
<file path=[Content_Types].xml><?xml version="1.0" encoding="utf-8"?>
<Types xmlns="http://schemas.openxmlformats.org/package/2006/content-types">
  <Default Extension="emf" ContentType="image/x-emf"/>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CBDE3" w14:textId="409952B2" w:rsidR="00B836B9" w:rsidRDefault="00C31620" w:rsidP="00BE15BB">
      <w:pPr>
        <w:pStyle w:val="1pt"/>
        <w:sectPr w:rsidR="00B836B9" w:rsidSect="00367DFC">
          <w:headerReference w:type="default" r:id="rId13"/>
          <w:footerReference w:type="default" r:id="rId14"/>
          <w:headerReference w:type="first" r:id="rId15"/>
          <w:footerReference w:type="first" r:id="rId16"/>
          <w:pgSz w:w="11906" w:h="16838" w:code="9"/>
          <w:pgMar w:top="1707" w:right="567" w:bottom="851" w:left="1361" w:header="482" w:footer="454" w:gutter="0"/>
          <w:cols w:space="227"/>
          <w:docGrid w:linePitch="360"/>
        </w:sectPr>
      </w:pPr>
      <w:r>
        <w:t>f</w:t>
      </w:r>
    </w:p>
    <w:tbl>
      <w:tblPr>
        <w:tblStyle w:val="Tabellenraster1"/>
        <w:tblW w:w="5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tblGrid>
      <w:tr w:rsidR="00136B3F" w:rsidRPr="00123AA1" w14:paraId="5C08273E" w14:textId="77777777" w:rsidTr="00136B3F">
        <w:trPr>
          <w:trHeight w:val="284"/>
        </w:trPr>
        <w:tc>
          <w:tcPr>
            <w:tcW w:w="5102" w:type="dxa"/>
            <w:vMerge w:val="restart"/>
          </w:tcPr>
          <w:sdt>
            <w:sdtPr>
              <w:tag w:val="AddressBlock"/>
              <w:id w:val="-2072954662"/>
              <w:lock w:val="sdtContentLocked"/>
              <w:placeholder>
                <w:docPart w:val="0C17732C05EB4FB79CAFE3F16FFBCDCD"/>
              </w:placeholder>
              <w:dataBinding w:prefixMappings="xmlns:ns='http://schemas.officeatwork.com/CustomXMLPart'" w:xpath="/ns:officeatwork/ns:AddressBlock" w:storeItemID="{C9EF7656-0210-462C-829B-A9AFE99E1459}"/>
              <w:text w:multiLine="1"/>
            </w:sdtPr>
            <w:sdtEndPr/>
            <w:sdtContent>
              <w:p w14:paraId="0C3D8CB4" w14:textId="2F665BA2" w:rsidR="00136B3F" w:rsidRPr="00123AA1" w:rsidRDefault="00367DFC" w:rsidP="00FC2852">
                <w:pPr>
                  <w:pStyle w:val="Text85pt"/>
                </w:pPr>
                <w:r>
                  <w:t xml:space="preserve">Direction de la santé, des affaires sociales et de l'intégration  </w:t>
                </w:r>
                <w:r>
                  <w:br/>
                  <w:t xml:space="preserve">Office de l'intégration et de l'action sociale   </w:t>
                </w:r>
              </w:p>
            </w:sdtContent>
          </w:sdt>
          <w:p w14:paraId="304B83B3" w14:textId="77777777" w:rsidR="00136B3F" w:rsidRPr="00123AA1" w:rsidRDefault="00136B3F" w:rsidP="00FC2852">
            <w:pPr>
              <w:pStyle w:val="Text85pt"/>
            </w:pPr>
          </w:p>
        </w:tc>
      </w:tr>
      <w:tr w:rsidR="00136B3F" w:rsidRPr="00123AA1" w14:paraId="1DFCB9F3" w14:textId="77777777" w:rsidTr="00136B3F">
        <w:trPr>
          <w:trHeight w:val="284"/>
        </w:trPr>
        <w:tc>
          <w:tcPr>
            <w:tcW w:w="5102" w:type="dxa"/>
            <w:vMerge/>
          </w:tcPr>
          <w:p w14:paraId="3FD65EB9" w14:textId="77777777" w:rsidR="00136B3F" w:rsidRPr="00123AA1" w:rsidRDefault="00136B3F" w:rsidP="00FC2852"/>
        </w:tc>
      </w:tr>
      <w:tr w:rsidR="00136B3F" w:rsidRPr="00123AA1" w14:paraId="6D20A9FB" w14:textId="77777777" w:rsidTr="00136B3F">
        <w:trPr>
          <w:trHeight w:val="284"/>
        </w:trPr>
        <w:tc>
          <w:tcPr>
            <w:tcW w:w="5102" w:type="dxa"/>
            <w:vMerge/>
          </w:tcPr>
          <w:p w14:paraId="0376517C" w14:textId="77777777" w:rsidR="00136B3F" w:rsidRPr="00123AA1" w:rsidRDefault="00136B3F" w:rsidP="00FC2852"/>
        </w:tc>
      </w:tr>
    </w:tbl>
    <w:p w14:paraId="1925FB45" w14:textId="77777777" w:rsidR="00334722" w:rsidRPr="003A2A52" w:rsidRDefault="00711CF5" w:rsidP="00334722">
      <w:pPr>
        <w:pStyle w:val="Titel"/>
        <w:spacing w:before="1560"/>
        <w:contextualSpacing w:val="0"/>
        <w:jc w:val="center"/>
        <w:rPr>
          <w:b/>
        </w:rPr>
      </w:pPr>
      <w:bookmarkStart w:id="0" w:name="_Toc168373715"/>
      <w:r w:rsidRPr="003A2A52">
        <w:rPr>
          <w:b/>
        </w:rPr>
        <w:t>Contrat de prestations</w:t>
      </w:r>
    </w:p>
    <w:bookmarkEnd w:id="0"/>
    <w:p w14:paraId="61254DEC" w14:textId="1106DE77" w:rsidR="00334722" w:rsidRPr="003A2A52" w:rsidRDefault="00DA0AAE" w:rsidP="00334722">
      <w:pPr>
        <w:pStyle w:val="Titel"/>
        <w:spacing w:before="360"/>
        <w:contextualSpacing w:val="0"/>
        <w:jc w:val="center"/>
        <w:rPr>
          <w:b/>
        </w:rPr>
      </w:pPr>
      <w:r w:rsidRPr="003A2A52">
        <w:rPr>
          <w:b/>
        </w:rPr>
        <w:t>202</w:t>
      </w:r>
      <w:r w:rsidR="00D71E0D">
        <w:rPr>
          <w:b/>
        </w:rPr>
        <w:t>6</w:t>
      </w:r>
    </w:p>
    <w:p w14:paraId="6F2B37FD" w14:textId="77777777" w:rsidR="00334722" w:rsidRPr="003A2A52" w:rsidRDefault="00711CF5" w:rsidP="00334722">
      <w:pPr>
        <w:spacing w:before="1080"/>
        <w:jc w:val="center"/>
      </w:pPr>
      <w:r w:rsidRPr="003A2A52">
        <w:t>entre le</w:t>
      </w:r>
    </w:p>
    <w:p w14:paraId="680FDC45" w14:textId="3C00B839" w:rsidR="00334722" w:rsidRPr="003A2A52" w:rsidRDefault="00711CF5" w:rsidP="00334722">
      <w:pPr>
        <w:spacing w:before="120"/>
        <w:jc w:val="center"/>
        <w:rPr>
          <w:b/>
        </w:rPr>
      </w:pPr>
      <w:r w:rsidRPr="003A2A52">
        <w:rPr>
          <w:b/>
        </w:rPr>
        <w:t>canton de Berne</w:t>
      </w:r>
    </w:p>
    <w:p w14:paraId="43822A8B" w14:textId="77777777" w:rsidR="00334722" w:rsidRPr="003A2A52" w:rsidRDefault="00711CF5" w:rsidP="00CA1599">
      <w:pPr>
        <w:spacing w:before="240" w:after="240"/>
        <w:jc w:val="center"/>
        <w:rPr>
          <w:b/>
          <w:u w:val="single"/>
        </w:rPr>
      </w:pPr>
      <w:r w:rsidRPr="003A2A52">
        <w:rPr>
          <w:b/>
          <w:u w:val="single"/>
        </w:rPr>
        <w:t>mandant</w:t>
      </w:r>
    </w:p>
    <w:p w14:paraId="73A6EA6A" w14:textId="502158F2" w:rsidR="00334722" w:rsidRPr="003A2A52" w:rsidRDefault="00881637" w:rsidP="00711CF5">
      <w:pPr>
        <w:spacing w:before="840"/>
        <w:jc w:val="center"/>
      </w:pPr>
      <w:r w:rsidRPr="003A2A52">
        <w:t xml:space="preserve">agissant </w:t>
      </w:r>
      <w:r w:rsidR="00711CF5" w:rsidRPr="003A2A52">
        <w:t>par l</w:t>
      </w:r>
      <w:r w:rsidRPr="003A2A52">
        <w:t>’</w:t>
      </w:r>
      <w:r w:rsidR="00711CF5" w:rsidRPr="003A2A52">
        <w:t xml:space="preserve">Office </w:t>
      </w:r>
      <w:r w:rsidR="00596638" w:rsidRPr="003A2A52">
        <w:t>de l</w:t>
      </w:r>
      <w:r w:rsidRPr="003A2A52">
        <w:t>’</w:t>
      </w:r>
      <w:r w:rsidR="00596638" w:rsidRPr="003A2A52">
        <w:t>intégration et de l</w:t>
      </w:r>
      <w:r w:rsidRPr="003A2A52">
        <w:t>’</w:t>
      </w:r>
      <w:r w:rsidR="00596638" w:rsidRPr="003A2A52">
        <w:t>action sociale (OIAS</w:t>
      </w:r>
      <w:r w:rsidR="00711CF5" w:rsidRPr="003A2A52">
        <w:t>)</w:t>
      </w:r>
      <w:r w:rsidR="00711CF5" w:rsidRPr="003A2A52">
        <w:br/>
        <w:t>de la Direction de la santé, des affaires sociales et de l</w:t>
      </w:r>
      <w:r w:rsidRPr="003A2A52">
        <w:t>’</w:t>
      </w:r>
      <w:r w:rsidR="00711CF5" w:rsidRPr="003A2A52">
        <w:t>intégration du canton de Berne (DSSI)</w:t>
      </w:r>
      <w:r w:rsidR="00711CF5" w:rsidRPr="003A2A52">
        <w:br/>
        <w:t>Rathaus</w:t>
      </w:r>
      <w:r w:rsidR="00A7603B" w:rsidRPr="003A2A52">
        <w:t>platz</w:t>
      </w:r>
      <w:r w:rsidR="00711CF5" w:rsidRPr="003A2A52">
        <w:t xml:space="preserve"> 1, case postale, 3000 Berne 8</w:t>
      </w:r>
    </w:p>
    <w:p w14:paraId="657BCF21" w14:textId="77777777" w:rsidR="00334722" w:rsidRPr="003A2A52" w:rsidRDefault="00711CF5" w:rsidP="00334722">
      <w:pPr>
        <w:spacing w:before="1080"/>
        <w:jc w:val="center"/>
      </w:pPr>
      <w:r w:rsidRPr="003A2A52">
        <w:t>et</w:t>
      </w:r>
    </w:p>
    <w:sdt>
      <w:sdtPr>
        <w:rPr>
          <w:b/>
        </w:rPr>
        <w:id w:val="-54782628"/>
        <w:lock w:val="sdtLocked"/>
        <w:placeholder>
          <w:docPart w:val="C7CE838768234881B7A42FA327E5AACB"/>
        </w:placeholder>
        <w:showingPlcHdr/>
      </w:sdtPr>
      <w:sdtEndPr/>
      <w:sdtContent>
        <w:p w14:paraId="59C6111C" w14:textId="4E9ABAA3" w:rsidR="0019767A" w:rsidRPr="003A2A52" w:rsidRDefault="00711CF5" w:rsidP="00334722">
          <w:pPr>
            <w:jc w:val="center"/>
            <w:rPr>
              <w:b/>
            </w:rPr>
          </w:pPr>
          <w:r w:rsidRPr="003A2A52">
            <w:rPr>
              <w:rStyle w:val="Platzhaltertext"/>
              <w:b/>
              <w:vanish w:val="0"/>
              <w:lang w:val="fr-CH"/>
            </w:rPr>
            <w:t>(</w:t>
          </w:r>
          <w:r w:rsidR="00F40365" w:rsidRPr="003A2A52">
            <w:rPr>
              <w:rStyle w:val="Platzhaltertext"/>
              <w:b/>
              <w:vanish w:val="0"/>
              <w:lang w:val="fr-CH"/>
            </w:rPr>
            <w:t>institution</w:t>
          </w:r>
          <w:r w:rsidRPr="003A2A52">
            <w:rPr>
              <w:rStyle w:val="Platzhaltertext"/>
              <w:b/>
              <w:vanish w:val="0"/>
              <w:lang w:val="fr-CH"/>
            </w:rPr>
            <w:t>, abréviation, adresse</w:t>
          </w:r>
          <w:r w:rsidR="0019767A" w:rsidRPr="003A2A52">
            <w:rPr>
              <w:rStyle w:val="Platzhaltertext"/>
              <w:b/>
              <w:vanish w:val="0"/>
              <w:lang w:val="fr-CH"/>
            </w:rPr>
            <w:t>)</w:t>
          </w:r>
        </w:p>
      </w:sdtContent>
    </w:sdt>
    <w:p w14:paraId="1E8B3D22" w14:textId="77777777" w:rsidR="00334722" w:rsidRPr="003A2A52" w:rsidRDefault="00711CF5" w:rsidP="00CA1599">
      <w:pPr>
        <w:spacing w:before="240" w:after="240"/>
        <w:jc w:val="center"/>
        <w:rPr>
          <w:b/>
          <w:u w:val="single"/>
        </w:rPr>
      </w:pPr>
      <w:r w:rsidRPr="003A2A52">
        <w:rPr>
          <w:b/>
          <w:u w:val="single"/>
        </w:rPr>
        <w:t>mandataire</w:t>
      </w:r>
    </w:p>
    <w:p w14:paraId="49C1AFB5" w14:textId="00DDE304" w:rsidR="00881637" w:rsidRPr="003A2A52" w:rsidRDefault="00711CF5" w:rsidP="0019767A">
      <w:pPr>
        <w:spacing w:before="360" w:after="840"/>
        <w:jc w:val="center"/>
      </w:pPr>
      <w:r w:rsidRPr="003A2A52">
        <w:t>agissant par</w:t>
      </w:r>
    </w:p>
    <w:p w14:paraId="5EB512A6" w14:textId="325AC09A" w:rsidR="00334722" w:rsidRPr="003A2A52" w:rsidRDefault="00EB4A36" w:rsidP="0019767A">
      <w:pPr>
        <w:spacing w:before="360" w:after="840"/>
        <w:jc w:val="center"/>
      </w:pPr>
      <w:sdt>
        <w:sdtPr>
          <w:id w:val="-1011285735"/>
          <w:placeholder>
            <w:docPart w:val="B3B0E87DEE844762A457C7E6C03BC731"/>
          </w:placeholder>
          <w:showingPlcHdr/>
        </w:sdtPr>
        <w:sdtEndPr/>
        <w:sdtContent>
          <w:r w:rsidR="00711CF5" w:rsidRPr="003A2A52">
            <w:rPr>
              <w:rStyle w:val="Platzhaltertext"/>
              <w:vanish w:val="0"/>
              <w:lang w:val="fr-CH"/>
            </w:rPr>
            <w:t>(la fondée / le fondé de pouvoir</w:t>
          </w:r>
          <w:r w:rsidR="0019767A" w:rsidRPr="003A2A52">
            <w:rPr>
              <w:rStyle w:val="Platzhaltertext"/>
              <w:vanish w:val="0"/>
              <w:lang w:val="fr-CH"/>
            </w:rPr>
            <w:t>)</w:t>
          </w:r>
        </w:sdtContent>
      </w:sdt>
    </w:p>
    <w:p w14:paraId="63994737" w14:textId="63A28E8F" w:rsidR="00334722" w:rsidRPr="003A2A52" w:rsidRDefault="00711CF5" w:rsidP="00334722">
      <w:pPr>
        <w:spacing w:after="240"/>
        <w:jc w:val="center"/>
      </w:pPr>
      <w:r w:rsidRPr="003A2A52">
        <w:t xml:space="preserve">portant sur </w:t>
      </w:r>
    </w:p>
    <w:p w14:paraId="0A4DEBD1" w14:textId="4C29C8EA" w:rsidR="00334722" w:rsidRPr="003A2A52" w:rsidRDefault="007825B3" w:rsidP="00875741">
      <w:pPr>
        <w:jc w:val="center"/>
        <w:rPr>
          <w:b/>
          <w:i/>
        </w:rPr>
      </w:pPr>
      <w:r w:rsidRPr="003A2A52">
        <w:rPr>
          <w:b/>
          <w:i/>
        </w:rPr>
        <w:t xml:space="preserve">les </w:t>
      </w:r>
      <w:r w:rsidR="00711CF5" w:rsidRPr="003A2A52">
        <w:rPr>
          <w:b/>
          <w:i/>
        </w:rPr>
        <w:t>ateliers pour adultes en situation de handicap</w:t>
      </w:r>
    </w:p>
    <w:p w14:paraId="6A5C5471" w14:textId="77777777" w:rsidR="00334722" w:rsidRPr="003A2A52" w:rsidRDefault="00334722" w:rsidP="00334722">
      <w:r w:rsidRPr="003A2A52">
        <w:br w:type="page"/>
      </w:r>
    </w:p>
    <w:p w14:paraId="732050A2" w14:textId="77777777" w:rsidR="000C78ED" w:rsidRPr="003A2A52" w:rsidRDefault="000C78ED" w:rsidP="000C78ED">
      <w:pPr>
        <w:pStyle w:val="berschrift1nummeriert"/>
        <w:spacing w:before="360" w:after="120"/>
      </w:pPr>
      <w:bookmarkStart w:id="1" w:name="_Toc168719775"/>
      <w:r w:rsidRPr="003A2A52">
        <w:lastRenderedPageBreak/>
        <w:t>Généralités</w:t>
      </w:r>
    </w:p>
    <w:p w14:paraId="39C25209" w14:textId="77777777" w:rsidR="000C78ED" w:rsidRPr="003A2A52" w:rsidRDefault="000C78ED" w:rsidP="000C78ED">
      <w:pPr>
        <w:pStyle w:val="berschrift2nummeriert"/>
        <w:spacing w:before="240" w:after="120"/>
      </w:pPr>
      <w:r w:rsidRPr="003A2A52">
        <w:t>Fondements</w:t>
      </w:r>
    </w:p>
    <w:p w14:paraId="6ED1EE6C" w14:textId="77777777" w:rsidR="000C78ED" w:rsidRPr="00B24B4C" w:rsidRDefault="000C78ED" w:rsidP="006510C1">
      <w:pPr>
        <w:spacing w:after="120"/>
        <w:ind w:left="142" w:hanging="142"/>
      </w:pPr>
      <w:r w:rsidRPr="00B24B4C">
        <w:t>Le présent contrat est conclu en vertu des bases légales et dispositions suivantes :</w:t>
      </w:r>
    </w:p>
    <w:p w14:paraId="560BE4BB" w14:textId="5C59F5D3" w:rsidR="00A7603B" w:rsidRPr="00B24B4C" w:rsidRDefault="000C78ED" w:rsidP="00A7603B">
      <w:pPr>
        <w:tabs>
          <w:tab w:val="left" w:pos="284"/>
        </w:tabs>
        <w:ind w:left="284" w:hanging="284"/>
        <w:rPr>
          <w:rFonts w:ascii="Arial" w:eastAsia="Arial" w:hAnsi="Arial"/>
        </w:rPr>
      </w:pPr>
      <w:r w:rsidRPr="00B24B4C">
        <w:rPr>
          <w:vertAlign w:val="superscript"/>
        </w:rPr>
        <w:t>1</w:t>
      </w:r>
      <w:r w:rsidR="00A7603B" w:rsidRPr="00B24B4C">
        <w:tab/>
      </w:r>
      <w:r w:rsidR="00A7603B" w:rsidRPr="00B24B4C">
        <w:rPr>
          <w:rFonts w:ascii="Arial" w:eastAsia="Arial" w:hAnsi="Arial"/>
        </w:rPr>
        <w:t xml:space="preserve">Loi </w:t>
      </w:r>
      <w:r w:rsidR="00A4520E">
        <w:rPr>
          <w:rFonts w:ascii="Arial" w:eastAsia="Arial" w:hAnsi="Arial"/>
        </w:rPr>
        <w:t xml:space="preserve">du 13 juin 2023 </w:t>
      </w:r>
      <w:r w:rsidR="00A7603B" w:rsidRPr="00B24B4C">
        <w:rPr>
          <w:rFonts w:ascii="Arial" w:eastAsia="Arial" w:hAnsi="Arial"/>
        </w:rPr>
        <w:t>sur les prestations de soutien aux per</w:t>
      </w:r>
      <w:r w:rsidR="00D67137">
        <w:rPr>
          <w:rFonts w:ascii="Arial" w:eastAsia="Arial" w:hAnsi="Arial"/>
        </w:rPr>
        <w:t xml:space="preserve">sonnes en situation de handicap </w:t>
      </w:r>
      <w:r w:rsidR="00D67137" w:rsidRPr="00D67137">
        <w:rPr>
          <w:rFonts w:ascii="Arial" w:eastAsia="Arial" w:hAnsi="Arial"/>
        </w:rPr>
        <w:t>(LPHand</w:t>
      </w:r>
      <w:r w:rsidR="00471575">
        <w:rPr>
          <w:rFonts w:ascii="Arial" w:eastAsia="Arial" w:hAnsi="Arial"/>
        </w:rPr>
        <w:t> ; RSB 860.3</w:t>
      </w:r>
      <w:r w:rsidR="00D67137" w:rsidRPr="00D67137">
        <w:rPr>
          <w:rFonts w:ascii="Arial" w:eastAsia="Arial" w:hAnsi="Arial"/>
        </w:rPr>
        <w:t>)</w:t>
      </w:r>
    </w:p>
    <w:p w14:paraId="2152CE00" w14:textId="10E8D155" w:rsidR="00A7603B" w:rsidRPr="00B24B4C" w:rsidRDefault="00A7603B" w:rsidP="00A7603B">
      <w:pPr>
        <w:tabs>
          <w:tab w:val="left" w:pos="284"/>
        </w:tabs>
        <w:ind w:left="284" w:hanging="284"/>
        <w:contextualSpacing/>
        <w:rPr>
          <w:rFonts w:ascii="Arial" w:eastAsia="Arial" w:hAnsi="Arial"/>
        </w:rPr>
      </w:pPr>
      <w:r w:rsidRPr="00B24B4C">
        <w:rPr>
          <w:vertAlign w:val="superscript"/>
        </w:rPr>
        <w:t>2</w:t>
      </w:r>
      <w:r w:rsidRPr="00B24B4C">
        <w:rPr>
          <w:vertAlign w:val="superscript"/>
        </w:rPr>
        <w:tab/>
      </w:r>
      <w:r w:rsidRPr="00B24B4C">
        <w:rPr>
          <w:rFonts w:ascii="Arial" w:eastAsia="Arial" w:hAnsi="Arial"/>
        </w:rPr>
        <w:t xml:space="preserve">Ordonnance </w:t>
      </w:r>
      <w:r w:rsidR="00A4520E">
        <w:rPr>
          <w:rFonts w:ascii="Arial" w:eastAsia="Arial" w:hAnsi="Arial"/>
        </w:rPr>
        <w:t xml:space="preserve">du 22 novembre 2023 </w:t>
      </w:r>
      <w:r w:rsidRPr="00B24B4C">
        <w:rPr>
          <w:rFonts w:ascii="Arial" w:eastAsia="Arial" w:hAnsi="Arial"/>
        </w:rPr>
        <w:t xml:space="preserve">sur les prestations de soutien aux personnes en situation de handicap </w:t>
      </w:r>
      <w:r w:rsidR="00D67137" w:rsidRPr="00D67137">
        <w:rPr>
          <w:rFonts w:ascii="Arial" w:eastAsia="Arial" w:hAnsi="Arial"/>
        </w:rPr>
        <w:t>(OPHand</w:t>
      </w:r>
      <w:r w:rsidR="00471575">
        <w:rPr>
          <w:rFonts w:ascii="Arial" w:eastAsia="Arial" w:hAnsi="Arial"/>
        </w:rPr>
        <w:t> ; RSB 860.31</w:t>
      </w:r>
      <w:r w:rsidR="00D67137" w:rsidRPr="00D67137">
        <w:rPr>
          <w:rFonts w:ascii="Arial" w:eastAsia="Arial" w:hAnsi="Arial"/>
        </w:rPr>
        <w:t>)</w:t>
      </w:r>
    </w:p>
    <w:p w14:paraId="17B63C77" w14:textId="6774040D" w:rsidR="00FE7BBC" w:rsidRPr="00B24B4C" w:rsidRDefault="0088682D" w:rsidP="00A7603B">
      <w:pPr>
        <w:tabs>
          <w:tab w:val="left" w:pos="284"/>
        </w:tabs>
        <w:spacing w:after="20"/>
        <w:ind w:left="284" w:hanging="284"/>
        <w:jc w:val="both"/>
      </w:pPr>
      <w:r>
        <w:rPr>
          <w:vertAlign w:val="superscript"/>
        </w:rPr>
        <w:t>3</w:t>
      </w:r>
      <w:r w:rsidR="00A7603B" w:rsidRPr="00B24B4C">
        <w:rPr>
          <w:vertAlign w:val="superscript"/>
        </w:rPr>
        <w:tab/>
      </w:r>
      <w:r w:rsidR="00A0389C" w:rsidRPr="00B24B4C">
        <w:t>Loi du 9 mars 2021 sur les programmes d’action sociale (LPASoc ; RSB 860.2)</w:t>
      </w:r>
    </w:p>
    <w:p w14:paraId="453A62DE" w14:textId="7D91BF5B" w:rsidR="00FE7BBC" w:rsidRPr="00B24B4C" w:rsidRDefault="0088682D" w:rsidP="00A7603B">
      <w:pPr>
        <w:tabs>
          <w:tab w:val="left" w:pos="284"/>
        </w:tabs>
        <w:spacing w:after="20"/>
        <w:ind w:left="284" w:hanging="284"/>
        <w:jc w:val="both"/>
      </w:pPr>
      <w:r>
        <w:rPr>
          <w:vertAlign w:val="superscript"/>
        </w:rPr>
        <w:t>4</w:t>
      </w:r>
      <w:r w:rsidR="00A7603B" w:rsidRPr="00B24B4C">
        <w:rPr>
          <w:vertAlign w:val="superscript"/>
        </w:rPr>
        <w:tab/>
      </w:r>
      <w:r w:rsidR="00A0389C" w:rsidRPr="00B24B4C">
        <w:t>Ordonnance du 24 novembre 2021 sur les programmes d’action sociale (OPASoc ; RSB 860.21)</w:t>
      </w:r>
    </w:p>
    <w:p w14:paraId="75B16525" w14:textId="6A2DEC37" w:rsidR="000C78ED" w:rsidRPr="00B24B4C" w:rsidRDefault="0088682D" w:rsidP="00A7603B">
      <w:pPr>
        <w:tabs>
          <w:tab w:val="left" w:pos="284"/>
        </w:tabs>
        <w:spacing w:after="20"/>
        <w:ind w:left="284" w:hanging="284"/>
      </w:pPr>
      <w:r>
        <w:rPr>
          <w:vertAlign w:val="superscript"/>
        </w:rPr>
        <w:t>5</w:t>
      </w:r>
      <w:r w:rsidR="00A7603B" w:rsidRPr="00B24B4C">
        <w:rPr>
          <w:vertAlign w:val="superscript"/>
        </w:rPr>
        <w:tab/>
      </w:r>
      <w:r w:rsidR="000C78ED" w:rsidRPr="00B24B4C">
        <w:t>Loi du 16 septembre 1992 sur les subventions cantonales (LCSu ; RSB 641.1)</w:t>
      </w:r>
    </w:p>
    <w:p w14:paraId="31822604" w14:textId="33DEF6AC" w:rsidR="000C78ED" w:rsidRPr="00B24B4C" w:rsidRDefault="0088682D" w:rsidP="00A7603B">
      <w:pPr>
        <w:tabs>
          <w:tab w:val="left" w:pos="284"/>
        </w:tabs>
        <w:spacing w:after="20"/>
        <w:ind w:left="284" w:hanging="284"/>
      </w:pPr>
      <w:r>
        <w:rPr>
          <w:vertAlign w:val="superscript"/>
        </w:rPr>
        <w:t>6</w:t>
      </w:r>
      <w:r w:rsidR="00A7603B" w:rsidRPr="00B24B4C">
        <w:rPr>
          <w:vertAlign w:val="superscript"/>
        </w:rPr>
        <w:tab/>
      </w:r>
      <w:r w:rsidR="000C78ED" w:rsidRPr="00B24B4C">
        <w:t>Ordonnance du 23 mars 1994 sur les subventions cantonales (OCSu</w:t>
      </w:r>
      <w:r w:rsidR="001615DD" w:rsidRPr="00B24B4C">
        <w:t> </w:t>
      </w:r>
      <w:r w:rsidR="000C78ED" w:rsidRPr="00B24B4C">
        <w:t>; RSB 641.111)</w:t>
      </w:r>
    </w:p>
    <w:p w14:paraId="68F93EBE" w14:textId="58668F9F" w:rsidR="000C78ED" w:rsidRPr="00B24B4C" w:rsidRDefault="0088682D" w:rsidP="00A7603B">
      <w:pPr>
        <w:tabs>
          <w:tab w:val="left" w:pos="284"/>
        </w:tabs>
        <w:spacing w:after="20"/>
        <w:ind w:left="284" w:hanging="284"/>
      </w:pPr>
      <w:r>
        <w:rPr>
          <w:vertAlign w:val="superscript"/>
        </w:rPr>
        <w:t>7</w:t>
      </w:r>
      <w:r w:rsidR="00A7603B" w:rsidRPr="00B24B4C">
        <w:rPr>
          <w:vertAlign w:val="superscript"/>
        </w:rPr>
        <w:tab/>
      </w:r>
      <w:r w:rsidR="000C78ED" w:rsidRPr="00B24B4C">
        <w:t>Loi du 23 mai 1989 sur la procédure et la juridiction administratives (LPJA ; RSB 155.21)</w:t>
      </w:r>
    </w:p>
    <w:p w14:paraId="0BCE1EC3" w14:textId="6C50E89F" w:rsidR="00A7603B" w:rsidRPr="00B24B4C" w:rsidRDefault="0088682D" w:rsidP="00A7603B">
      <w:pPr>
        <w:tabs>
          <w:tab w:val="left" w:pos="284"/>
        </w:tabs>
        <w:spacing w:after="20"/>
        <w:ind w:left="284" w:hanging="284"/>
      </w:pPr>
      <w:r>
        <w:rPr>
          <w:vertAlign w:val="superscript"/>
        </w:rPr>
        <w:t>8</w:t>
      </w:r>
      <w:r w:rsidR="00A7603B" w:rsidRPr="00B24B4C">
        <w:rPr>
          <w:vertAlign w:val="superscript"/>
        </w:rPr>
        <w:tab/>
      </w:r>
      <w:r w:rsidR="00A7603B" w:rsidRPr="00B24B4C">
        <w:t>Convention intercantonale relative aux institutions sociales (CIIS) du 13 décembre 2002 (état au 1</w:t>
      </w:r>
      <w:r w:rsidR="00A7603B" w:rsidRPr="00B24B4C">
        <w:rPr>
          <w:vertAlign w:val="superscript"/>
        </w:rPr>
        <w:t>er</w:t>
      </w:r>
      <w:r w:rsidR="00A7603B" w:rsidRPr="00B24B4C">
        <w:t> juin 2020)</w:t>
      </w:r>
    </w:p>
    <w:p w14:paraId="0994B2AA" w14:textId="6A7F713A" w:rsidR="00A7603B" w:rsidRPr="00B24B4C" w:rsidRDefault="0088682D" w:rsidP="00A7603B">
      <w:pPr>
        <w:tabs>
          <w:tab w:val="left" w:pos="284"/>
        </w:tabs>
        <w:spacing w:after="20"/>
        <w:ind w:left="284" w:hanging="284"/>
      </w:pPr>
      <w:r>
        <w:rPr>
          <w:vertAlign w:val="superscript"/>
        </w:rPr>
        <w:t>9</w:t>
      </w:r>
      <w:r w:rsidR="00A7603B" w:rsidRPr="00B24B4C">
        <w:tab/>
        <w:t>Directive CIIS du 1</w:t>
      </w:r>
      <w:r w:rsidR="00A7603B" w:rsidRPr="00B24B4C">
        <w:rPr>
          <w:vertAlign w:val="superscript"/>
        </w:rPr>
        <w:t>er</w:t>
      </w:r>
      <w:r w:rsidR="00A7603B" w:rsidRPr="00B24B4C">
        <w:t xml:space="preserve"> décembre 2005 relative à la compensation des coûts et à la comptabilité analytique (directive CIIS COCOAN)</w:t>
      </w:r>
    </w:p>
    <w:p w14:paraId="3CE8F051" w14:textId="754F9A65" w:rsidR="000C78ED" w:rsidRPr="003A2A52" w:rsidRDefault="00A7603B" w:rsidP="00A7603B">
      <w:pPr>
        <w:tabs>
          <w:tab w:val="left" w:pos="284"/>
        </w:tabs>
        <w:spacing w:after="20"/>
        <w:ind w:left="284" w:hanging="284"/>
      </w:pPr>
      <w:r w:rsidRPr="00B24B4C">
        <w:rPr>
          <w:vertAlign w:val="superscript"/>
        </w:rPr>
        <w:t>1</w:t>
      </w:r>
      <w:r w:rsidR="0088682D">
        <w:rPr>
          <w:vertAlign w:val="superscript"/>
        </w:rPr>
        <w:t>0</w:t>
      </w:r>
      <w:r w:rsidRPr="00B24B4C">
        <w:tab/>
      </w:r>
      <w:r w:rsidR="000C78ED" w:rsidRPr="00B24B4C">
        <w:t>Texte interprétatif de la CSOL CIIS sur les exigences de qualité concernant le personnel d</w:t>
      </w:r>
      <w:r w:rsidR="00881637" w:rsidRPr="00B24B4C">
        <w:t>’</w:t>
      </w:r>
      <w:r w:rsidR="000C78ED" w:rsidRPr="00B24B4C">
        <w:t>institutions pour personnes invalides adultes (domaine B CIIS) du 29 octobre 2010 avec commentaires du canton de Berne du 1</w:t>
      </w:r>
      <w:r w:rsidR="000C78ED" w:rsidRPr="00B24B4C">
        <w:rPr>
          <w:vertAlign w:val="superscript"/>
        </w:rPr>
        <w:t>er</w:t>
      </w:r>
      <w:r w:rsidR="000C78ED" w:rsidRPr="00B24B4C">
        <w:t xml:space="preserve"> janvier 2013</w:t>
      </w:r>
    </w:p>
    <w:p w14:paraId="486CEA52" w14:textId="2F9518E9" w:rsidR="000C78ED" w:rsidRPr="003A2A52" w:rsidRDefault="00A7603B" w:rsidP="00A7603B">
      <w:pPr>
        <w:tabs>
          <w:tab w:val="left" w:pos="284"/>
        </w:tabs>
        <w:spacing w:after="20"/>
        <w:ind w:left="284" w:hanging="284"/>
      </w:pPr>
      <w:r w:rsidRPr="003A2A52">
        <w:rPr>
          <w:vertAlign w:val="superscript"/>
        </w:rPr>
        <w:t>1</w:t>
      </w:r>
      <w:r w:rsidR="0088682D">
        <w:rPr>
          <w:vertAlign w:val="superscript"/>
        </w:rPr>
        <w:t>1</w:t>
      </w:r>
      <w:r w:rsidRPr="003A2A52">
        <w:tab/>
      </w:r>
      <w:r w:rsidR="00FE7BBC" w:rsidRPr="003A2A52">
        <w:t xml:space="preserve">Réglementation tarifaire </w:t>
      </w:r>
      <w:r w:rsidR="00471575">
        <w:t>2025</w:t>
      </w:r>
      <w:r w:rsidRPr="003A2A52">
        <w:t xml:space="preserve"> </w:t>
      </w:r>
      <w:r w:rsidR="000C78ED" w:rsidRPr="003A2A52">
        <w:t>applicable aux atelier</w:t>
      </w:r>
      <w:r w:rsidR="001A3C6F" w:rsidRPr="003A2A52">
        <w:t>s pour adultes en situation de handicap</w:t>
      </w:r>
      <w:r w:rsidR="000A251B" w:rsidRPr="003A2A52">
        <w:t xml:space="preserve"> (ci-après réglementation tarifaire </w:t>
      </w:r>
      <w:r w:rsidR="00471575">
        <w:t>2025</w:t>
      </w:r>
      <w:r w:rsidR="000A251B" w:rsidRPr="003A2A52">
        <w:t>)</w:t>
      </w:r>
    </w:p>
    <w:p w14:paraId="15662E79" w14:textId="44D16500" w:rsidR="000C78ED" w:rsidRPr="003A2A52" w:rsidRDefault="00A7603B" w:rsidP="00A7603B">
      <w:pPr>
        <w:tabs>
          <w:tab w:val="left" w:pos="284"/>
        </w:tabs>
        <w:spacing w:after="20"/>
        <w:ind w:left="284" w:hanging="284"/>
      </w:pPr>
      <w:r w:rsidRPr="003A2A52">
        <w:rPr>
          <w:vertAlign w:val="superscript"/>
        </w:rPr>
        <w:t>1</w:t>
      </w:r>
      <w:r w:rsidR="0088682D">
        <w:rPr>
          <w:vertAlign w:val="superscript"/>
        </w:rPr>
        <w:t>2</w:t>
      </w:r>
      <w:r w:rsidRPr="003A2A52">
        <w:tab/>
      </w:r>
      <w:r w:rsidR="000C78ED" w:rsidRPr="003A2A52">
        <w:t>Loi fédérale du 6 octobre 2006 sur les institutions destinées à promouvoir l</w:t>
      </w:r>
      <w:r w:rsidR="00881637" w:rsidRPr="003A2A52">
        <w:t>’</w:t>
      </w:r>
      <w:r w:rsidR="000C78ED" w:rsidRPr="003A2A52">
        <w:t>intégration</w:t>
      </w:r>
      <w:r w:rsidR="00FE7BBC" w:rsidRPr="003A2A52">
        <w:t xml:space="preserve"> des personnes invalides (LIPPI</w:t>
      </w:r>
      <w:r w:rsidR="00FC2852" w:rsidRPr="003A2A52">
        <w:t> </w:t>
      </w:r>
      <w:r w:rsidR="000C78ED" w:rsidRPr="003A2A52">
        <w:t>; RS 831.26)</w:t>
      </w:r>
    </w:p>
    <w:p w14:paraId="62898989" w14:textId="7FD1E0FB" w:rsidR="000D69E2" w:rsidRPr="003A2A52" w:rsidRDefault="00A7603B" w:rsidP="00A7603B">
      <w:pPr>
        <w:tabs>
          <w:tab w:val="left" w:pos="284"/>
        </w:tabs>
        <w:spacing w:after="20"/>
        <w:ind w:left="284" w:hanging="284"/>
        <w:jc w:val="both"/>
      </w:pPr>
      <w:r w:rsidRPr="003A2A52">
        <w:rPr>
          <w:vertAlign w:val="superscript"/>
        </w:rPr>
        <w:t>1</w:t>
      </w:r>
      <w:r w:rsidR="0088682D">
        <w:rPr>
          <w:vertAlign w:val="superscript"/>
        </w:rPr>
        <w:t>3</w:t>
      </w:r>
      <w:r w:rsidRPr="003A2A52">
        <w:tab/>
      </w:r>
      <w:r w:rsidR="00E746D2" w:rsidRPr="003A2A52">
        <w:t>Notice sur la prise en compte des provisions du fonds de compensation des découverts lors du calcul des subventions cantonales</w:t>
      </w:r>
    </w:p>
    <w:p w14:paraId="0C1193E7" w14:textId="7D03A245" w:rsidR="000C78ED" w:rsidRPr="003A2A52" w:rsidRDefault="007825B3" w:rsidP="006510C1">
      <w:pPr>
        <w:pStyle w:val="berschrift2nummeriert"/>
        <w:spacing w:before="240" w:after="120"/>
      </w:pPr>
      <w:r w:rsidRPr="003A2A52">
        <w:t>But et o</w:t>
      </w:r>
      <w:r w:rsidR="000C78ED" w:rsidRPr="003A2A52">
        <w:t>bjet</w:t>
      </w:r>
    </w:p>
    <w:p w14:paraId="1963C463" w14:textId="077404A0" w:rsidR="000C78ED" w:rsidRPr="003A2A52" w:rsidRDefault="000C78ED" w:rsidP="006510C1">
      <w:pPr>
        <w:spacing w:after="120"/>
      </w:pPr>
      <w:r w:rsidRPr="003A2A52">
        <w:t xml:space="preserve">Le présent contrat régit les prestations à fournir par </w:t>
      </w:r>
      <w:r w:rsidR="00946286" w:rsidRPr="003A2A52">
        <w:t xml:space="preserve">la ou </w:t>
      </w:r>
      <w:r w:rsidRPr="003A2A52">
        <w:t>le mandataire (ci-après l</w:t>
      </w:r>
      <w:r w:rsidR="00881637" w:rsidRPr="003A2A52">
        <w:t>’</w:t>
      </w:r>
      <w:r w:rsidRPr="003A2A52">
        <w:t>institution) ainsi que leur financement</w:t>
      </w:r>
      <w:r w:rsidR="00BA5675" w:rsidRPr="003A2A52">
        <w:t xml:space="preserve"> par le mandant (ci-après l</w:t>
      </w:r>
      <w:r w:rsidR="00881637" w:rsidRPr="003A2A52">
        <w:t>’</w:t>
      </w:r>
      <w:r w:rsidR="00BA5675" w:rsidRPr="003A2A52">
        <w:t>OIAS</w:t>
      </w:r>
      <w:r w:rsidRPr="003A2A52">
        <w:t>) pour l</w:t>
      </w:r>
      <w:r w:rsidR="00881637" w:rsidRPr="003A2A52">
        <w:t>’</w:t>
      </w:r>
      <w:r w:rsidRPr="003A2A52">
        <w:t>exercice 202</w:t>
      </w:r>
      <w:r w:rsidR="00D71E0D">
        <w:t>6</w:t>
      </w:r>
      <w:r w:rsidRPr="003A2A52">
        <w:t>.</w:t>
      </w:r>
    </w:p>
    <w:p w14:paraId="2371B7AC" w14:textId="25E844DE" w:rsidR="001B1477" w:rsidRPr="003A2A52" w:rsidRDefault="001B1477" w:rsidP="006510C1">
      <w:pPr>
        <w:pStyle w:val="berschrift2nummeriert"/>
        <w:spacing w:before="240" w:after="120"/>
      </w:pPr>
      <w:r w:rsidRPr="003A2A52">
        <w:t>Condition</w:t>
      </w:r>
      <w:r w:rsidR="00FC2852" w:rsidRPr="003A2A52">
        <w:t>s</w:t>
      </w:r>
      <w:r w:rsidRPr="003A2A52">
        <w:t xml:space="preserve"> préalable</w:t>
      </w:r>
      <w:r w:rsidR="00FC2852" w:rsidRPr="003A2A52">
        <w:t>s</w:t>
      </w:r>
    </w:p>
    <w:p w14:paraId="5CA013AE" w14:textId="116FF460" w:rsidR="001B1477" w:rsidRPr="003A2A52" w:rsidRDefault="001B1477" w:rsidP="006510C1">
      <w:pPr>
        <w:spacing w:after="120"/>
        <w:ind w:left="142" w:hanging="142"/>
      </w:pPr>
      <w:r w:rsidRPr="003A2A52">
        <w:rPr>
          <w:vertAlign w:val="superscript"/>
        </w:rPr>
        <w:t>1</w:t>
      </w:r>
      <w:r w:rsidR="00BB4B88" w:rsidRPr="003A2A52">
        <w:t xml:space="preserve"> L’institution satisfait aux dispositions de l’article </w:t>
      </w:r>
      <w:r w:rsidR="001A3C6F" w:rsidRPr="003A2A52">
        <w:t xml:space="preserve">17, alinéas 2 et 3 LPASoc </w:t>
      </w:r>
      <w:r w:rsidR="00BB4B88" w:rsidRPr="003A2A52">
        <w:t>ainsi que de l’article 7a, alinéa 1 LCSu. Elle garantit en particulier</w:t>
      </w:r>
    </w:p>
    <w:p w14:paraId="041FDE05" w14:textId="77777777" w:rsidR="001B1477" w:rsidRPr="003A2A52" w:rsidRDefault="001B1477" w:rsidP="006510C1">
      <w:pPr>
        <w:tabs>
          <w:tab w:val="left" w:pos="426"/>
        </w:tabs>
        <w:spacing w:after="60"/>
        <w:ind w:left="142"/>
      </w:pPr>
      <w:r w:rsidRPr="003A2A52">
        <w:t>a</w:t>
      </w:r>
      <w:r w:rsidRPr="003A2A52">
        <w:tab/>
        <w:t>le respect des conditions de travail et de salaire usuelles du lieu et de la branche,</w:t>
      </w:r>
    </w:p>
    <w:p w14:paraId="55951731" w14:textId="5CD4B047" w:rsidR="001B1477" w:rsidRPr="003A2A52" w:rsidRDefault="001B1477" w:rsidP="006510C1">
      <w:pPr>
        <w:tabs>
          <w:tab w:val="left" w:pos="426"/>
        </w:tabs>
        <w:spacing w:after="60"/>
        <w:ind w:left="142"/>
      </w:pPr>
      <w:r w:rsidRPr="003A2A52">
        <w:t>b</w:t>
      </w:r>
      <w:r w:rsidRPr="003A2A52">
        <w:tab/>
        <w:t>l</w:t>
      </w:r>
      <w:r w:rsidR="00881637" w:rsidRPr="003A2A52">
        <w:t>’</w:t>
      </w:r>
      <w:r w:rsidRPr="003A2A52">
        <w:t xml:space="preserve">égalité salariale entre </w:t>
      </w:r>
      <w:r w:rsidR="003358AA" w:rsidRPr="003A2A52">
        <w:t>femmes et h</w:t>
      </w:r>
      <w:r w:rsidRPr="003A2A52">
        <w:t>ommes.</w:t>
      </w:r>
    </w:p>
    <w:p w14:paraId="53A7A78A" w14:textId="407D7AFF" w:rsidR="001B1477" w:rsidRPr="003A2A52" w:rsidRDefault="001B1477" w:rsidP="006510C1">
      <w:pPr>
        <w:spacing w:before="120" w:after="120"/>
        <w:ind w:left="142" w:hanging="142"/>
      </w:pPr>
      <w:r w:rsidRPr="003A2A52">
        <w:rPr>
          <w:vertAlign w:val="superscript"/>
        </w:rPr>
        <w:t>2</w:t>
      </w:r>
      <w:r w:rsidRPr="003A2A52">
        <w:t xml:space="preserve"> En vertu de l</w:t>
      </w:r>
      <w:r w:rsidR="00881637" w:rsidRPr="003A2A52">
        <w:t>’</w:t>
      </w:r>
      <w:r w:rsidRPr="003A2A52">
        <w:t>article 8, alinéa 4 LCSu, un rapport sur les indemnités doit être rempli, signé et adressé à l</w:t>
      </w:r>
      <w:r w:rsidR="00881637" w:rsidRPr="003A2A52">
        <w:t>’</w:t>
      </w:r>
      <w:r w:rsidRPr="003A2A52">
        <w:t>autorité compétente pour le versement des subventions cantonales par les entreprises dont plus de 50</w:t>
      </w:r>
      <w:r w:rsidR="00D75FE7" w:rsidRPr="003A2A52">
        <w:t> </w:t>
      </w:r>
      <w:r w:rsidRPr="003A2A52">
        <w:t>% des coûts globaux sont subventionnés par le canton ou qui reçoivent plus d</w:t>
      </w:r>
      <w:r w:rsidR="00881637" w:rsidRPr="003A2A52">
        <w:t>’</w:t>
      </w:r>
      <w:r w:rsidRPr="003A2A52">
        <w:t>un million de francs de subventions par an.</w:t>
      </w:r>
    </w:p>
    <w:p w14:paraId="61D332D2" w14:textId="29D55DD0" w:rsidR="001B1477" w:rsidRPr="003A2A52" w:rsidRDefault="001B1477" w:rsidP="00673C87">
      <w:pPr>
        <w:spacing w:after="120"/>
        <w:ind w:left="142"/>
      </w:pPr>
      <w:r w:rsidRPr="003A2A52">
        <w:t xml:space="preserve">Sont </w:t>
      </w:r>
      <w:r w:rsidRPr="003A2A52">
        <w:rPr>
          <w:b/>
        </w:rPr>
        <w:t>exemptées</w:t>
      </w:r>
      <w:r w:rsidRPr="003A2A52">
        <w:t xml:space="preserve"> de cette obligation selon l</w:t>
      </w:r>
      <w:r w:rsidR="00881637" w:rsidRPr="003A2A52">
        <w:t>’</w:t>
      </w:r>
      <w:r w:rsidRPr="003A2A52">
        <w:t xml:space="preserve">article 3a, alinéa 2 OCSu les collectivités de droit public, y compris celles qui se sont associées, ainsi que les entreprises employant moins de 50 personnes (sans compter les adultes </w:t>
      </w:r>
      <w:r w:rsidR="000A251B" w:rsidRPr="003A2A52">
        <w:t>en situation de handicap</w:t>
      </w:r>
      <w:r w:rsidRPr="003A2A52">
        <w:t xml:space="preserve"> travaillant en atelier). </w:t>
      </w:r>
    </w:p>
    <w:p w14:paraId="3336B141" w14:textId="1C920F2E" w:rsidR="005B4024" w:rsidRPr="003A2A52" w:rsidRDefault="005B4024" w:rsidP="005B4024">
      <w:pPr>
        <w:spacing w:after="120"/>
        <w:ind w:left="142" w:hanging="142"/>
      </w:pPr>
      <w:r w:rsidRPr="003A2A52">
        <w:rPr>
          <w:vertAlign w:val="superscript"/>
        </w:rPr>
        <w:t>3</w:t>
      </w:r>
      <w:r w:rsidRPr="003A2A52">
        <w:t xml:space="preserve"> </w:t>
      </w:r>
      <w:r w:rsidR="00E746D2" w:rsidRPr="003A2A52">
        <w:t>Il est recommandé à l’institution de mettre en place un système de contrôle interne (SCI) approprié</w:t>
      </w:r>
      <w:r w:rsidR="000D69E2" w:rsidRPr="003A2A52">
        <w:rPr>
          <w:rFonts w:ascii="Arial" w:eastAsia="Arial" w:hAnsi="Arial"/>
        </w:rPr>
        <w:t>.</w:t>
      </w:r>
      <w:r w:rsidR="000D69E2" w:rsidRPr="003A2A52">
        <w:rPr>
          <w:rFonts w:ascii="Arial" w:eastAsia="Arial" w:hAnsi="Arial"/>
          <w:highlight w:val="yellow"/>
        </w:rPr>
        <w:t xml:space="preserve"> </w:t>
      </w:r>
      <w:r w:rsidRPr="003A2A52">
        <w:rPr>
          <w:rFonts w:cs="Arial"/>
          <w:lang w:eastAsia="fr-CH"/>
        </w:rPr>
        <w:t xml:space="preserve">Une </w:t>
      </w:r>
      <w:r w:rsidR="00E746D2" w:rsidRPr="003A2A52">
        <w:rPr>
          <w:rFonts w:cs="Arial"/>
          <w:lang w:eastAsia="fr-CH"/>
        </w:rPr>
        <w:t xml:space="preserve">ligne directrice </w:t>
      </w:r>
      <w:r w:rsidRPr="003A2A52">
        <w:rPr>
          <w:rFonts w:cs="Arial"/>
          <w:lang w:eastAsia="fr-CH"/>
        </w:rPr>
        <w:t xml:space="preserve">à ce sujet est publiée sur le site </w:t>
      </w:r>
      <w:r w:rsidR="001A3C6F" w:rsidRPr="003A2A52">
        <w:rPr>
          <w:rFonts w:cs="Arial"/>
          <w:lang w:eastAsia="fr-CH"/>
        </w:rPr>
        <w:t xml:space="preserve">Internet </w:t>
      </w:r>
      <w:r w:rsidRPr="003A2A52">
        <w:rPr>
          <w:rFonts w:cs="Arial"/>
          <w:lang w:eastAsia="fr-CH"/>
        </w:rPr>
        <w:t>de la DSSI.</w:t>
      </w:r>
    </w:p>
    <w:p w14:paraId="2299979C" w14:textId="69D3D8C0" w:rsidR="005B4024" w:rsidRPr="003A2A52" w:rsidRDefault="005B4024" w:rsidP="000D69E2">
      <w:pPr>
        <w:spacing w:after="120"/>
        <w:ind w:left="142" w:hanging="142"/>
      </w:pPr>
      <w:r w:rsidRPr="003A2A52">
        <w:rPr>
          <w:vertAlign w:val="superscript"/>
        </w:rPr>
        <w:t>4</w:t>
      </w:r>
      <w:r w:rsidRPr="003A2A52">
        <w:t xml:space="preserve"> L</w:t>
      </w:r>
      <w:r w:rsidR="00881637" w:rsidRPr="003A2A52">
        <w:t>’</w:t>
      </w:r>
      <w:r w:rsidRPr="003A2A52">
        <w:t>institution veille à ce que ses conditions d</w:t>
      </w:r>
      <w:r w:rsidR="00881637" w:rsidRPr="003A2A52">
        <w:t>’</w:t>
      </w:r>
      <w:r w:rsidRPr="003A2A52">
        <w:t>emploi ne soient pas, dans l</w:t>
      </w:r>
      <w:r w:rsidR="00881637" w:rsidRPr="003A2A52">
        <w:t>’</w:t>
      </w:r>
      <w:r w:rsidRPr="003A2A52">
        <w:t>ensemble, plus favorables que celles du personnel occupant des fonctions semblables dans l</w:t>
      </w:r>
      <w:r w:rsidR="00881637" w:rsidRPr="003A2A52">
        <w:t>’</w:t>
      </w:r>
      <w:r w:rsidRPr="003A2A52">
        <w:t>administration cantonale.</w:t>
      </w:r>
    </w:p>
    <w:p w14:paraId="19839399" w14:textId="77777777" w:rsidR="00D752DF" w:rsidRPr="003A2A52" w:rsidRDefault="00D752DF" w:rsidP="006510C1">
      <w:pPr>
        <w:pStyle w:val="berschrift2nummeriert"/>
        <w:spacing w:before="240" w:after="120"/>
      </w:pPr>
      <w:r w:rsidRPr="003A2A52">
        <w:lastRenderedPageBreak/>
        <w:t>Activités hors contrat</w:t>
      </w:r>
    </w:p>
    <w:p w14:paraId="67C22221" w14:textId="77777777" w:rsidR="00D752DF" w:rsidRPr="003A2A52" w:rsidRDefault="00D752DF" w:rsidP="006510C1">
      <w:pPr>
        <w:spacing w:after="120"/>
      </w:pPr>
      <w:r w:rsidRPr="003A2A52">
        <w:t>La rétribution est réservée au financement des prestations définies dans le présent contrat. Les activités hors contrat sont à comptabiliser séparément.</w:t>
      </w:r>
    </w:p>
    <w:p w14:paraId="1DA44C1E" w14:textId="77777777" w:rsidR="0084721C" w:rsidRPr="003A2A52" w:rsidRDefault="0084721C" w:rsidP="006510C1">
      <w:pPr>
        <w:pStyle w:val="berschrift1nummeriert"/>
        <w:spacing w:before="360" w:after="120"/>
      </w:pPr>
      <w:r w:rsidRPr="003A2A52">
        <w:t>Prestations</w:t>
      </w:r>
    </w:p>
    <w:p w14:paraId="4308E59A" w14:textId="77777777" w:rsidR="0084721C" w:rsidRPr="003A2A52" w:rsidRDefault="0084721C" w:rsidP="006510C1">
      <w:pPr>
        <w:pStyle w:val="berschrift2nummeriert"/>
        <w:spacing w:before="240" w:after="120"/>
      </w:pPr>
      <w:r w:rsidRPr="003A2A52">
        <w:t>Objectifs</w:t>
      </w:r>
    </w:p>
    <w:p w14:paraId="475D2275" w14:textId="7C257F3E" w:rsidR="0084721C" w:rsidRPr="003A2A52" w:rsidRDefault="0084721C" w:rsidP="006510C1">
      <w:pPr>
        <w:spacing w:after="120"/>
      </w:pPr>
      <w:r w:rsidRPr="003A2A52">
        <w:t>L</w:t>
      </w:r>
      <w:r w:rsidR="00881637" w:rsidRPr="003A2A52">
        <w:t>’</w:t>
      </w:r>
      <w:r w:rsidRPr="003A2A52">
        <w:t>institution fournit les</w:t>
      </w:r>
      <w:r w:rsidR="00BA5675" w:rsidRPr="003A2A52">
        <w:t xml:space="preserve"> prestations convenues avec l</w:t>
      </w:r>
      <w:r w:rsidR="00881637" w:rsidRPr="003A2A52">
        <w:t>’</w:t>
      </w:r>
      <w:r w:rsidR="00BA5675" w:rsidRPr="003A2A52">
        <w:t>OIAS</w:t>
      </w:r>
      <w:r w:rsidRPr="003A2A52">
        <w:t>, qui visent à assurer et à encourager l</w:t>
      </w:r>
      <w:r w:rsidR="00881637" w:rsidRPr="003A2A52">
        <w:t>’</w:t>
      </w:r>
      <w:r w:rsidRPr="003A2A52">
        <w:t>autonomie, l</w:t>
      </w:r>
      <w:r w:rsidR="00881637" w:rsidRPr="003A2A52">
        <w:t>’</w:t>
      </w:r>
      <w:r w:rsidRPr="003A2A52">
        <w:t>autodétermination et la participation sociale. Elle propose les prestations elle-même ou assure leur mise à disposition par des tiers. Les prestations</w:t>
      </w:r>
      <w:r w:rsidR="00C935F9" w:rsidRPr="003A2A52">
        <w:t xml:space="preserve"> convenues</w:t>
      </w:r>
      <w:r w:rsidRPr="003A2A52">
        <w:t xml:space="preserve"> sont </w:t>
      </w:r>
      <w:r w:rsidR="00D75FE7" w:rsidRPr="003A2A52">
        <w:t xml:space="preserve">présentées </w:t>
      </w:r>
      <w:r w:rsidRPr="003A2A52">
        <w:t>dans un programme d</w:t>
      </w:r>
      <w:r w:rsidR="00881637" w:rsidRPr="003A2A52">
        <w:t>’</w:t>
      </w:r>
      <w:r w:rsidRPr="003A2A52">
        <w:t>exploitation.</w:t>
      </w:r>
    </w:p>
    <w:p w14:paraId="5AFFB05A" w14:textId="77777777" w:rsidR="0084721C" w:rsidRPr="003A2A52" w:rsidRDefault="0084721C" w:rsidP="006510C1">
      <w:pPr>
        <w:pStyle w:val="berschrift2nummeriert"/>
        <w:spacing w:before="240" w:after="120"/>
      </w:pPr>
      <w:r w:rsidRPr="003A2A52">
        <w:t>Nature et volume</w:t>
      </w:r>
    </w:p>
    <w:p w14:paraId="1E1D6256" w14:textId="5A4FD2CE" w:rsidR="0084721C" w:rsidRPr="003A2A52" w:rsidRDefault="00FA6897" w:rsidP="006510C1">
      <w:pPr>
        <w:spacing w:after="120"/>
      </w:pPr>
      <w:r w:rsidRPr="003A2A52">
        <w:t xml:space="preserve">Les prestations spécifiques à chaque institution et leur volume sont précisés </w:t>
      </w:r>
      <w:r w:rsidRPr="00B24B4C">
        <w:t xml:space="preserve">dans l’annexe (onglet </w:t>
      </w:r>
      <w:r w:rsidRPr="00B24B4C">
        <w:rPr>
          <w:i/>
        </w:rPr>
        <w:t xml:space="preserve">Synthèse </w:t>
      </w:r>
      <w:r w:rsidRPr="00B24B4C">
        <w:t xml:space="preserve">du fichier Excel </w:t>
      </w:r>
      <w:r w:rsidRPr="00B24B4C">
        <w:rPr>
          <w:i/>
        </w:rPr>
        <w:t xml:space="preserve">Base de calcul pour la planification </w:t>
      </w:r>
      <w:r w:rsidR="00DA0AAE" w:rsidRPr="00B24B4C">
        <w:rPr>
          <w:i/>
        </w:rPr>
        <w:t>202</w:t>
      </w:r>
      <w:r w:rsidR="00D71E0D">
        <w:rPr>
          <w:i/>
        </w:rPr>
        <w:t>6</w:t>
      </w:r>
      <w:r w:rsidRPr="00B24B4C">
        <w:rPr>
          <w:i/>
        </w:rPr>
        <w:t xml:space="preserve"> des prestations et des finances</w:t>
      </w:r>
      <w:r w:rsidR="006123EE" w:rsidRPr="00B24B4C">
        <w:t>, ci-après base de calcul</w:t>
      </w:r>
      <w:r w:rsidRPr="00B24B4C">
        <w:t>)</w:t>
      </w:r>
      <w:r w:rsidR="0084721C" w:rsidRPr="00B24B4C">
        <w:t>.</w:t>
      </w:r>
    </w:p>
    <w:p w14:paraId="68523776" w14:textId="77777777" w:rsidR="0084721C" w:rsidRPr="003A2A52" w:rsidRDefault="0084721C" w:rsidP="006510C1">
      <w:pPr>
        <w:pStyle w:val="berschrift2nummeriert"/>
        <w:spacing w:before="240" w:after="120"/>
      </w:pPr>
      <w:bookmarkStart w:id="2" w:name="_Toc168719795"/>
      <w:r w:rsidRPr="003A2A52">
        <w:t>Bénéficiaires</w:t>
      </w:r>
    </w:p>
    <w:p w14:paraId="352688E1" w14:textId="455AC408" w:rsidR="0084721C" w:rsidRPr="003A2A52" w:rsidRDefault="0084721C" w:rsidP="006510C1">
      <w:pPr>
        <w:spacing w:after="120"/>
      </w:pPr>
      <w:r w:rsidRPr="003A2A52">
        <w:t>Le groupe cible est constitué d</w:t>
      </w:r>
      <w:r w:rsidR="00881637" w:rsidRPr="003A2A52">
        <w:t>’</w:t>
      </w:r>
      <w:r w:rsidRPr="003A2A52">
        <w:t>adultes en situation de handicap.</w:t>
      </w:r>
    </w:p>
    <w:bookmarkEnd w:id="2"/>
    <w:p w14:paraId="225DDF81" w14:textId="77777777" w:rsidR="0084721C" w:rsidRPr="003A2A52" w:rsidRDefault="0084721C" w:rsidP="006510C1">
      <w:pPr>
        <w:pStyle w:val="berschrift2nummeriert"/>
        <w:spacing w:before="240" w:after="120"/>
      </w:pPr>
      <w:r w:rsidRPr="003A2A52">
        <w:t>Exigences à remplir</w:t>
      </w:r>
    </w:p>
    <w:p w14:paraId="06542172" w14:textId="48C2F5A7" w:rsidR="0084721C" w:rsidRPr="003A2A52" w:rsidRDefault="0084721C" w:rsidP="006510C1">
      <w:pPr>
        <w:spacing w:after="120"/>
      </w:pPr>
      <w:bookmarkStart w:id="3" w:name="_Toc168719796"/>
      <w:r w:rsidRPr="003A2A52">
        <w:t>Il appartient à l</w:t>
      </w:r>
      <w:r w:rsidR="00881637" w:rsidRPr="003A2A52">
        <w:t>’</w:t>
      </w:r>
      <w:r w:rsidRPr="003A2A52">
        <w:t>institution d</w:t>
      </w:r>
      <w:r w:rsidR="00881637" w:rsidRPr="003A2A52">
        <w:t>’</w:t>
      </w:r>
      <w:r w:rsidRPr="003A2A52">
        <w:t>assurer des prestations professionnelles.</w:t>
      </w:r>
    </w:p>
    <w:p w14:paraId="6493D420" w14:textId="08010B7A" w:rsidR="0084721C" w:rsidRPr="003A2A52" w:rsidRDefault="0084721C" w:rsidP="006510C1">
      <w:pPr>
        <w:pStyle w:val="berschrift2nummeriert"/>
        <w:spacing w:before="240" w:after="120"/>
      </w:pPr>
      <w:r w:rsidRPr="003A2A52">
        <w:t>Protection des données</w:t>
      </w:r>
    </w:p>
    <w:p w14:paraId="2B21F002" w14:textId="24A2D24A" w:rsidR="00FE7BBC" w:rsidRPr="003A2A52" w:rsidRDefault="00A0389C" w:rsidP="00FE7BBC">
      <w:r w:rsidRPr="003A2A52">
        <w:t>Considérée comme autorité au sens de l’article 2, alinéa 6 de la loi du 19 février 1986 sur la protection des données (LCPD ; RSB 152.04), l’institution est tenue d’en respecter les dispositions</w:t>
      </w:r>
      <w:r w:rsidR="00FE7BBC" w:rsidRPr="003A2A52">
        <w:t>.</w:t>
      </w:r>
    </w:p>
    <w:p w14:paraId="5852D81D" w14:textId="77777777" w:rsidR="00F8167C" w:rsidRPr="003A2A52" w:rsidRDefault="00F8167C" w:rsidP="006510C1">
      <w:pPr>
        <w:pStyle w:val="berschrift1nummeriert"/>
        <w:spacing w:before="360" w:after="120"/>
      </w:pPr>
      <w:bookmarkStart w:id="4" w:name="Beispiel"/>
      <w:bookmarkStart w:id="5" w:name="Verwandte_Themen"/>
      <w:bookmarkEnd w:id="3"/>
      <w:bookmarkEnd w:id="4"/>
      <w:bookmarkEnd w:id="5"/>
      <w:r w:rsidRPr="003A2A52">
        <w:t>Budgétisation</w:t>
      </w:r>
    </w:p>
    <w:p w14:paraId="7D39BF93" w14:textId="77777777" w:rsidR="00F8167C" w:rsidRPr="003A2A52" w:rsidRDefault="00F8167C" w:rsidP="006510C1">
      <w:pPr>
        <w:pStyle w:val="berschrift2nummeriert"/>
        <w:spacing w:before="240" w:after="120"/>
      </w:pPr>
      <w:r w:rsidRPr="003A2A52">
        <w:t>Dispositions générales</w:t>
      </w:r>
    </w:p>
    <w:p w14:paraId="2B7771F3" w14:textId="27DC2810" w:rsidR="00F8167C" w:rsidRPr="003A2A52" w:rsidRDefault="00F8167C" w:rsidP="006510C1">
      <w:pPr>
        <w:spacing w:after="120"/>
        <w:ind w:left="142" w:hanging="142"/>
      </w:pPr>
      <w:r w:rsidRPr="003A2A52">
        <w:rPr>
          <w:vertAlign w:val="superscript"/>
        </w:rPr>
        <w:t>1</w:t>
      </w:r>
      <w:r w:rsidRPr="003A2A52">
        <w:t xml:space="preserve"> Le budget est établi sur la base du plan comptable </w:t>
      </w:r>
      <w:r w:rsidR="00A7603B" w:rsidRPr="003A2A52">
        <w:t>d’ARTISET</w:t>
      </w:r>
      <w:r w:rsidRPr="003A2A52">
        <w:t xml:space="preserve"> pour les ins</w:t>
      </w:r>
      <w:r w:rsidR="00BA5675" w:rsidRPr="003A2A52">
        <w:t>titutions sociales (version 2021</w:t>
      </w:r>
      <w:r w:rsidRPr="003A2A52">
        <w:t>) et de la comptabilité analytique</w:t>
      </w:r>
      <w:r w:rsidR="008F4812" w:rsidRPr="003A2A52">
        <w:t xml:space="preserve"> correspondante</w:t>
      </w:r>
      <w:r w:rsidRPr="003A2A52">
        <w:t xml:space="preserve"> (cf. notice </w:t>
      </w:r>
      <w:r w:rsidRPr="003A2A52">
        <w:rPr>
          <w:i/>
        </w:rPr>
        <w:t>Calcul des coûts des institutions subventionnées</w:t>
      </w:r>
      <w:r w:rsidRPr="003A2A52">
        <w:t>).</w:t>
      </w:r>
    </w:p>
    <w:p w14:paraId="205B4162" w14:textId="43F9C2EE" w:rsidR="00F8167C" w:rsidRPr="003A2A52" w:rsidRDefault="00F8167C" w:rsidP="006510C1">
      <w:pPr>
        <w:spacing w:after="120"/>
        <w:ind w:left="142" w:hanging="142"/>
      </w:pPr>
      <w:r w:rsidRPr="003A2A52">
        <w:rPr>
          <w:vertAlign w:val="superscript"/>
        </w:rPr>
        <w:t>2</w:t>
      </w:r>
      <w:r w:rsidRPr="003A2A52">
        <w:t xml:space="preserve"> Le financement s</w:t>
      </w:r>
      <w:r w:rsidR="00881637" w:rsidRPr="003A2A52">
        <w:t>’</w:t>
      </w:r>
      <w:r w:rsidRPr="003A2A52">
        <w:t xml:space="preserve">effectue sous une forme forfaitaire. Sont financées les prestations fournies au prix convenu. </w:t>
      </w:r>
    </w:p>
    <w:p w14:paraId="67E818BA" w14:textId="7F748979" w:rsidR="00F8167C" w:rsidRPr="00D3321A" w:rsidRDefault="00F8167C" w:rsidP="006510C1">
      <w:pPr>
        <w:spacing w:after="120"/>
        <w:ind w:left="142" w:hanging="142"/>
      </w:pPr>
      <w:r w:rsidRPr="003A2A52">
        <w:rPr>
          <w:vertAlign w:val="superscript"/>
        </w:rPr>
        <w:t xml:space="preserve">3 </w:t>
      </w:r>
      <w:r w:rsidRPr="006A47BE">
        <w:t>L</w:t>
      </w:r>
      <w:r w:rsidR="00881637" w:rsidRPr="006A47BE">
        <w:t>’</w:t>
      </w:r>
      <w:r w:rsidRPr="006A47BE">
        <w:t xml:space="preserve">augmentation des charges de personnel ne </w:t>
      </w:r>
      <w:r w:rsidRPr="00D3321A">
        <w:t xml:space="preserve">doit pas dépasser </w:t>
      </w:r>
      <w:r w:rsidR="000D69E2" w:rsidRPr="00D3321A">
        <w:t>+</w:t>
      </w:r>
      <w:r w:rsidR="00471575" w:rsidRPr="00D3321A">
        <w:t>1</w:t>
      </w:r>
      <w:r w:rsidR="00863A31" w:rsidRPr="00D3321A">
        <w:t>,</w:t>
      </w:r>
      <w:r w:rsidR="00D3321A" w:rsidRPr="00D3321A">
        <w:t>2</w:t>
      </w:r>
      <w:r w:rsidR="00A7603B" w:rsidRPr="00D3321A">
        <w:t> </w:t>
      </w:r>
      <w:r w:rsidRPr="00D3321A">
        <w:t>%</w:t>
      </w:r>
      <w:r w:rsidRPr="00D3321A">
        <w:rPr>
          <w:vertAlign w:val="superscript"/>
        </w:rPr>
        <w:footnoteReference w:id="1"/>
      </w:r>
      <w:r w:rsidRPr="00D3321A">
        <w:t xml:space="preserve"> (selon la consigne de planification) </w:t>
      </w:r>
      <w:r w:rsidR="00FC2852" w:rsidRPr="00D3321A">
        <w:t>et</w:t>
      </w:r>
      <w:r w:rsidRPr="00D3321A">
        <w:t xml:space="preserve"> le taux de renchérissement des biens, services et marchandises</w:t>
      </w:r>
      <w:r w:rsidR="00FC2852" w:rsidRPr="00D3321A">
        <w:t xml:space="preserve"> </w:t>
      </w:r>
      <w:r w:rsidR="000D69E2" w:rsidRPr="00D3321A">
        <w:t>+</w:t>
      </w:r>
      <w:r w:rsidR="00D3321A" w:rsidRPr="00D3321A">
        <w:t>0</w:t>
      </w:r>
      <w:r w:rsidR="00863A31" w:rsidRPr="00D3321A">
        <w:t>,</w:t>
      </w:r>
      <w:r w:rsidR="00D3321A" w:rsidRPr="00D3321A">
        <w:t>0</w:t>
      </w:r>
      <w:r w:rsidR="00863A31" w:rsidRPr="00D3321A">
        <w:t> </w:t>
      </w:r>
      <w:r w:rsidR="00BA5675" w:rsidRPr="00D3321A">
        <w:t>%</w:t>
      </w:r>
      <w:r w:rsidR="00FC2852" w:rsidRPr="00D3321A">
        <w:rPr>
          <w:vertAlign w:val="superscript"/>
        </w:rPr>
        <w:footnoteReference w:id="2"/>
      </w:r>
      <w:r w:rsidR="00BA5675" w:rsidRPr="00D3321A">
        <w:t xml:space="preserve"> (</w:t>
      </w:r>
      <w:r w:rsidR="00FC2852" w:rsidRPr="00D3321A">
        <w:t xml:space="preserve">selon l’indice suisse des prix à la consommation </w:t>
      </w:r>
      <w:r w:rsidR="00BA5675" w:rsidRPr="00D3321A">
        <w:t>d</w:t>
      </w:r>
      <w:r w:rsidR="00881637" w:rsidRPr="00D3321A">
        <w:t>’</w:t>
      </w:r>
      <w:r w:rsidR="00BA5675" w:rsidRPr="00D3321A">
        <w:t xml:space="preserve">avril </w:t>
      </w:r>
      <w:r w:rsidR="00DA0AAE" w:rsidRPr="00D3321A">
        <w:t>202</w:t>
      </w:r>
      <w:r w:rsidR="00D71E0D" w:rsidRPr="00D3321A">
        <w:t>4</w:t>
      </w:r>
      <w:r w:rsidR="00BA5675" w:rsidRPr="00D3321A">
        <w:t xml:space="preserve"> à avril </w:t>
      </w:r>
      <w:r w:rsidR="00DA0AAE" w:rsidRPr="00D3321A">
        <w:t>202</w:t>
      </w:r>
      <w:r w:rsidR="00D71E0D" w:rsidRPr="00D3321A">
        <w:t>5</w:t>
      </w:r>
      <w:r w:rsidRPr="00D3321A">
        <w:t>)</w:t>
      </w:r>
      <w:r w:rsidR="00976908" w:rsidRPr="00D3321A">
        <w:t xml:space="preserve"> par rapport au budget </w:t>
      </w:r>
      <w:r w:rsidR="00DA0AAE" w:rsidRPr="00D3321A">
        <w:t>202</w:t>
      </w:r>
      <w:r w:rsidR="00D71E0D" w:rsidRPr="00D3321A">
        <w:t>5</w:t>
      </w:r>
      <w:r w:rsidRPr="00D3321A">
        <w:t xml:space="preserve">. Il en résulte un renchérissement global de </w:t>
      </w:r>
      <w:r w:rsidR="000D69E2" w:rsidRPr="00D3321A">
        <w:t>+</w:t>
      </w:r>
      <w:r w:rsidR="00D3321A" w:rsidRPr="00D3321A">
        <w:t>0</w:t>
      </w:r>
      <w:r w:rsidR="00863A31" w:rsidRPr="00D3321A">
        <w:t>,</w:t>
      </w:r>
      <w:r w:rsidR="00D3321A" w:rsidRPr="00D3321A">
        <w:t>84</w:t>
      </w:r>
      <w:r w:rsidR="00A7603B" w:rsidRPr="00D3321A">
        <w:t> </w:t>
      </w:r>
      <w:r w:rsidRPr="00D3321A">
        <w:t>% (personnel 70</w:t>
      </w:r>
      <w:r w:rsidR="00A7603B" w:rsidRPr="00D3321A">
        <w:t> </w:t>
      </w:r>
      <w:r w:rsidRPr="00D3321A">
        <w:t>%, biens 30</w:t>
      </w:r>
      <w:r w:rsidR="00A7603B" w:rsidRPr="00D3321A">
        <w:t> </w:t>
      </w:r>
      <w:r w:rsidRPr="00D3321A">
        <w:t>%). L</w:t>
      </w:r>
      <w:r w:rsidR="00881637" w:rsidRPr="00D3321A">
        <w:t>’</w:t>
      </w:r>
      <w:r w:rsidRPr="00D3321A">
        <w:t>institution répercutera la croissance de la masse salariale sur le personnel. Tous les frais en rapport avec les mesures salariales sont à financer dans le cadre du budget convenu sur cette base</w:t>
      </w:r>
      <w:r w:rsidRPr="00D3321A">
        <w:rPr>
          <w:vertAlign w:val="superscript"/>
        </w:rPr>
        <w:footnoteReference w:id="3"/>
      </w:r>
      <w:r w:rsidRPr="00D3321A">
        <w:t>.</w:t>
      </w:r>
    </w:p>
    <w:p w14:paraId="4E098664" w14:textId="000F1915" w:rsidR="00F8167C" w:rsidRPr="00D3321A" w:rsidRDefault="00F8167C" w:rsidP="006510C1">
      <w:pPr>
        <w:spacing w:after="120"/>
        <w:ind w:left="142" w:hanging="142"/>
      </w:pPr>
      <w:r w:rsidRPr="00D3321A">
        <w:rPr>
          <w:vertAlign w:val="superscript"/>
        </w:rPr>
        <w:t xml:space="preserve">4 </w:t>
      </w:r>
      <w:r w:rsidRPr="00D3321A">
        <w:t>L</w:t>
      </w:r>
      <w:r w:rsidR="00881637" w:rsidRPr="00D3321A">
        <w:t>’</w:t>
      </w:r>
      <w:r w:rsidRPr="00D3321A">
        <w:t xml:space="preserve">institution </w:t>
      </w:r>
      <w:r w:rsidR="00946286" w:rsidRPr="00D3321A">
        <w:t xml:space="preserve">planifie, finance et décompte séparément et de manière transparente les </w:t>
      </w:r>
      <w:r w:rsidRPr="00D3321A">
        <w:t>mesures de l</w:t>
      </w:r>
      <w:r w:rsidR="00881637" w:rsidRPr="00D3321A">
        <w:t>’</w:t>
      </w:r>
      <w:r w:rsidRPr="00D3321A">
        <w:t>assurance-invalidité (AI).</w:t>
      </w:r>
    </w:p>
    <w:p w14:paraId="5E75769B" w14:textId="5FDCEA35" w:rsidR="00F8167C" w:rsidRPr="003A2A52" w:rsidRDefault="00F8167C" w:rsidP="006510C1">
      <w:pPr>
        <w:spacing w:after="120"/>
        <w:ind w:left="142" w:hanging="142"/>
      </w:pPr>
      <w:r w:rsidRPr="00D3321A">
        <w:rPr>
          <w:vertAlign w:val="superscript"/>
        </w:rPr>
        <w:t xml:space="preserve">5 </w:t>
      </w:r>
      <w:r w:rsidR="00A4520E" w:rsidRPr="00D3321A">
        <w:t xml:space="preserve">Le tarif est fixé dans la </w:t>
      </w:r>
      <w:hyperlink r:id="rId17" w:history="1">
        <w:r w:rsidR="00863A31" w:rsidRPr="00D3321A">
          <w:rPr>
            <w:rStyle w:val="Hyperlink"/>
            <w:lang w:val="fr-FR"/>
          </w:rPr>
          <w:t>réglementation tarifaire 202</w:t>
        </w:r>
        <w:r w:rsidR="00D71E0D" w:rsidRPr="00D3321A">
          <w:rPr>
            <w:rStyle w:val="Hyperlink"/>
            <w:lang w:val="fr-FR"/>
          </w:rPr>
          <w:t>6</w:t>
        </w:r>
        <w:r w:rsidR="00863A31" w:rsidRPr="00D3321A">
          <w:rPr>
            <w:rStyle w:val="Hyperlink"/>
            <w:lang w:val="fr-FR"/>
          </w:rPr>
          <w:t xml:space="preserve"> d’août 202</w:t>
        </w:r>
      </w:hyperlink>
      <w:r w:rsidR="00D3321A" w:rsidRPr="00D3321A">
        <w:rPr>
          <w:rStyle w:val="Hyperlink"/>
          <w:lang w:val="fr-FR"/>
        </w:rPr>
        <w:t>5</w:t>
      </w:r>
      <w:r w:rsidR="00A4520E" w:rsidRPr="00D3321A">
        <w:rPr>
          <w:rStyle w:val="Funotenzeichen"/>
          <w:u w:val="single" w:color="EEECE1" w:themeColor="background2"/>
        </w:rPr>
        <w:footnoteReference w:id="4"/>
      </w:r>
      <w:r w:rsidR="00A4520E" w:rsidRPr="00D3321A">
        <w:rPr>
          <w:rStyle w:val="Hyperlink"/>
          <w:lang w:val="fr-FR"/>
        </w:rPr>
        <w:t>.</w:t>
      </w:r>
    </w:p>
    <w:p w14:paraId="5B53EEB3" w14:textId="77777777" w:rsidR="00F8167C" w:rsidRPr="003A2A52" w:rsidRDefault="00F8167C" w:rsidP="006510C1">
      <w:pPr>
        <w:pStyle w:val="berschrift2nummeriert"/>
        <w:spacing w:before="240" w:after="120"/>
      </w:pPr>
      <w:r w:rsidRPr="003A2A52">
        <w:lastRenderedPageBreak/>
        <w:t>Prestations</w:t>
      </w:r>
    </w:p>
    <w:p w14:paraId="3DF9336D" w14:textId="77777777" w:rsidR="00F8167C" w:rsidRPr="003A2A52" w:rsidRDefault="00F8167C" w:rsidP="006510C1">
      <w:pPr>
        <w:pStyle w:val="berschrift3nummeriert"/>
        <w:spacing w:before="240" w:after="120"/>
      </w:pPr>
      <w:r w:rsidRPr="003A2A52">
        <w:t>Unité</w:t>
      </w:r>
    </w:p>
    <w:p w14:paraId="1C36B3BE" w14:textId="23BFA351" w:rsidR="00F8167C" w:rsidRPr="003A2A52" w:rsidRDefault="00F8167C" w:rsidP="006510C1">
      <w:pPr>
        <w:spacing w:after="120"/>
      </w:pPr>
      <w:r w:rsidRPr="003A2A52">
        <w:t>L</w:t>
      </w:r>
      <w:r w:rsidR="00881637" w:rsidRPr="003A2A52">
        <w:t>’</w:t>
      </w:r>
      <w:r w:rsidRPr="003A2A52">
        <w:t xml:space="preserve">unité </w:t>
      </w:r>
      <w:r w:rsidR="008F4812" w:rsidRPr="003A2A52">
        <w:t xml:space="preserve">de prestations applicable aux </w:t>
      </w:r>
      <w:r w:rsidRPr="003A2A52">
        <w:t>ateliers est l</w:t>
      </w:r>
      <w:r w:rsidR="00881637" w:rsidRPr="003A2A52">
        <w:t>’</w:t>
      </w:r>
      <w:r w:rsidRPr="003A2A52">
        <w:t>heure payée.</w:t>
      </w:r>
    </w:p>
    <w:p w14:paraId="799A3D03" w14:textId="77777777" w:rsidR="00F8167C" w:rsidRPr="003A2A52" w:rsidRDefault="00F8167C" w:rsidP="006510C1">
      <w:pPr>
        <w:pStyle w:val="berschrift3nummeriert"/>
        <w:spacing w:before="240" w:after="120"/>
      </w:pPr>
      <w:r w:rsidRPr="003A2A52">
        <w:t>Volume</w:t>
      </w:r>
    </w:p>
    <w:p w14:paraId="2D2396C0" w14:textId="6BB5CE53" w:rsidR="00F8167C" w:rsidRPr="003A2A52" w:rsidRDefault="00F8167C" w:rsidP="006510C1">
      <w:pPr>
        <w:spacing w:after="120"/>
        <w:ind w:left="142" w:hanging="142"/>
        <w:rPr>
          <w:iCs/>
        </w:rPr>
      </w:pPr>
      <w:r w:rsidRPr="003A2A52">
        <w:rPr>
          <w:iCs/>
          <w:vertAlign w:val="superscript"/>
        </w:rPr>
        <w:t>1</w:t>
      </w:r>
      <w:r w:rsidRPr="003A2A52">
        <w:rPr>
          <w:iCs/>
        </w:rPr>
        <w:t xml:space="preserve"> </w:t>
      </w:r>
      <w:r w:rsidR="0089415F" w:rsidRPr="003A2A52">
        <w:rPr>
          <w:iCs/>
        </w:rPr>
        <w:t>Le</w:t>
      </w:r>
      <w:r w:rsidR="006C1545" w:rsidRPr="003A2A52">
        <w:rPr>
          <w:iCs/>
        </w:rPr>
        <w:t xml:space="preserve"> financement du volume </w:t>
      </w:r>
      <w:r w:rsidR="00574809" w:rsidRPr="003A2A52">
        <w:rPr>
          <w:iCs/>
        </w:rPr>
        <w:t xml:space="preserve">de prestations </w:t>
      </w:r>
      <w:r w:rsidR="006C1545" w:rsidRPr="003A2A52">
        <w:rPr>
          <w:iCs/>
        </w:rPr>
        <w:t>planifié de manière réaliste (=100%)</w:t>
      </w:r>
      <w:r w:rsidR="0089415F" w:rsidRPr="003A2A52">
        <w:rPr>
          <w:iCs/>
        </w:rPr>
        <w:t xml:space="preserve"> est plafonné</w:t>
      </w:r>
      <w:r w:rsidR="006C1545" w:rsidRPr="003A2A52">
        <w:rPr>
          <w:iCs/>
        </w:rPr>
        <w:t>.</w:t>
      </w:r>
    </w:p>
    <w:p w14:paraId="495B0490" w14:textId="1F767A8E" w:rsidR="00F8167C" w:rsidRPr="003A2A52" w:rsidRDefault="00F8167C" w:rsidP="006510C1">
      <w:pPr>
        <w:spacing w:after="120"/>
        <w:ind w:left="142" w:hanging="142"/>
        <w:rPr>
          <w:iCs/>
        </w:rPr>
      </w:pPr>
      <w:r w:rsidRPr="003A2A52">
        <w:rPr>
          <w:iCs/>
          <w:vertAlign w:val="superscript"/>
        </w:rPr>
        <w:t xml:space="preserve">2 </w:t>
      </w:r>
      <w:r w:rsidRPr="003A2A52">
        <w:rPr>
          <w:iCs/>
        </w:rPr>
        <w:t>Les unités de prestation</w:t>
      </w:r>
      <w:r w:rsidR="00FC2852" w:rsidRPr="003A2A52">
        <w:rPr>
          <w:iCs/>
        </w:rPr>
        <w:t>s</w:t>
      </w:r>
      <w:r w:rsidRPr="003A2A52">
        <w:rPr>
          <w:iCs/>
        </w:rPr>
        <w:t xml:space="preserve"> fournies sont </w:t>
      </w:r>
      <w:r w:rsidR="006C1545" w:rsidRPr="003A2A52">
        <w:rPr>
          <w:iCs/>
        </w:rPr>
        <w:t>financées</w:t>
      </w:r>
      <w:r w:rsidRPr="003A2A52">
        <w:rPr>
          <w:iCs/>
        </w:rPr>
        <w:t xml:space="preserve"> </w:t>
      </w:r>
      <w:r w:rsidR="0089415F" w:rsidRPr="003A2A52">
        <w:rPr>
          <w:iCs/>
        </w:rPr>
        <w:t xml:space="preserve">au maximum </w:t>
      </w:r>
      <w:r w:rsidR="006C1545" w:rsidRPr="003A2A52">
        <w:rPr>
          <w:iCs/>
        </w:rPr>
        <w:t>jusqu’à concurrence du</w:t>
      </w:r>
      <w:r w:rsidRPr="003A2A52">
        <w:rPr>
          <w:iCs/>
        </w:rPr>
        <w:t xml:space="preserve"> plafond</w:t>
      </w:r>
      <w:r w:rsidR="006C1545" w:rsidRPr="003A2A52">
        <w:rPr>
          <w:iCs/>
        </w:rPr>
        <w:t xml:space="preserve">, qui est </w:t>
      </w:r>
      <w:r w:rsidR="006C1545" w:rsidRPr="00802C00">
        <w:rPr>
          <w:iCs/>
        </w:rPr>
        <w:t xml:space="preserve">fixé à </w:t>
      </w:r>
      <w:r w:rsidR="00C15B90" w:rsidRPr="00802C00">
        <w:rPr>
          <w:iCs/>
        </w:rPr>
        <w:t>10</w:t>
      </w:r>
      <w:r w:rsidR="006C1545" w:rsidRPr="00802C00">
        <w:rPr>
          <w:iCs/>
        </w:rPr>
        <w:t>6%</w:t>
      </w:r>
      <w:r w:rsidR="006123EE" w:rsidRPr="00802C00">
        <w:rPr>
          <w:iCs/>
        </w:rPr>
        <w:t xml:space="preserve"> (+ 6 %)</w:t>
      </w:r>
      <w:r w:rsidR="006C1545" w:rsidRPr="00802C00">
        <w:rPr>
          <w:iCs/>
        </w:rPr>
        <w:t>.</w:t>
      </w:r>
    </w:p>
    <w:p w14:paraId="43CAE6B9" w14:textId="77777777" w:rsidR="00F8167C" w:rsidRPr="003A2A52" w:rsidRDefault="00F8167C" w:rsidP="006510C1">
      <w:pPr>
        <w:pStyle w:val="berschrift3nummeriert"/>
        <w:spacing w:before="240" w:after="120"/>
      </w:pPr>
      <w:r w:rsidRPr="003A2A52">
        <w:t>Prix</w:t>
      </w:r>
    </w:p>
    <w:p w14:paraId="5A021BF3" w14:textId="48EC8D25" w:rsidR="00F8167C" w:rsidRPr="003A2A52" w:rsidRDefault="00F8167C" w:rsidP="006510C1">
      <w:pPr>
        <w:spacing w:after="120"/>
        <w:ind w:left="142" w:hanging="142"/>
        <w:rPr>
          <w:iCs/>
        </w:rPr>
      </w:pPr>
      <w:r w:rsidRPr="003A2A52">
        <w:rPr>
          <w:iCs/>
          <w:vertAlign w:val="superscript"/>
        </w:rPr>
        <w:t>1</w:t>
      </w:r>
      <w:r w:rsidRPr="003A2A52">
        <w:rPr>
          <w:iCs/>
        </w:rPr>
        <w:t xml:space="preserve"> Les prestations de l</w:t>
      </w:r>
      <w:r w:rsidR="00881637" w:rsidRPr="003A2A52">
        <w:rPr>
          <w:iCs/>
        </w:rPr>
        <w:t>’</w:t>
      </w:r>
      <w:r w:rsidRPr="003A2A52">
        <w:rPr>
          <w:iCs/>
        </w:rPr>
        <w:t>institution au sens du présent contrat sont financées selon le principe de subsidiarité. L</w:t>
      </w:r>
      <w:r w:rsidR="00881637" w:rsidRPr="003A2A52">
        <w:rPr>
          <w:iCs/>
        </w:rPr>
        <w:t>’</w:t>
      </w:r>
      <w:r w:rsidRPr="003A2A52">
        <w:rPr>
          <w:iCs/>
        </w:rPr>
        <w:t>institution est tenue d</w:t>
      </w:r>
      <w:r w:rsidR="00881637" w:rsidRPr="003A2A52">
        <w:rPr>
          <w:iCs/>
        </w:rPr>
        <w:t>’</w:t>
      </w:r>
      <w:r w:rsidRPr="003A2A52">
        <w:rPr>
          <w:iCs/>
        </w:rPr>
        <w:t>exploiter les contributions et prestations de tiers (en particulier de la Confédération, d</w:t>
      </w:r>
      <w:r w:rsidR="00881637" w:rsidRPr="003A2A52">
        <w:rPr>
          <w:iCs/>
        </w:rPr>
        <w:t>’</w:t>
      </w:r>
      <w:r w:rsidRPr="003A2A52">
        <w:rPr>
          <w:iCs/>
        </w:rPr>
        <w:t>autres cantons et des assureurs sociaux) ainsi que les contributions des bénéficiaires. Les fonds propres</w:t>
      </w:r>
      <w:r w:rsidR="006A4EF7" w:rsidRPr="003A2A52">
        <w:rPr>
          <w:iCs/>
        </w:rPr>
        <w:t xml:space="preserve"> (</w:t>
      </w:r>
      <w:r w:rsidR="006A4EF7" w:rsidRPr="003A2A52">
        <w:t>fonds de compensation des découverts</w:t>
      </w:r>
      <w:r w:rsidRPr="003A2A52">
        <w:rPr>
          <w:iCs/>
        </w:rPr>
        <w:t xml:space="preserve"> </w:t>
      </w:r>
      <w:r w:rsidR="006A4EF7" w:rsidRPr="003A2A52">
        <w:t xml:space="preserve">ainsi que dons et legs non affectés) </w:t>
      </w:r>
      <w:r w:rsidRPr="003A2A52">
        <w:rPr>
          <w:iCs/>
        </w:rPr>
        <w:t>sont pris en compte de manière appropriée lors de la fixation du prix des prestations.</w:t>
      </w:r>
    </w:p>
    <w:p w14:paraId="1DF723D4" w14:textId="01D63B76" w:rsidR="00F8167C" w:rsidRPr="003A2A52" w:rsidRDefault="00F8167C" w:rsidP="006510C1">
      <w:pPr>
        <w:spacing w:after="120"/>
        <w:ind w:left="142" w:hanging="142"/>
        <w:rPr>
          <w:iCs/>
        </w:rPr>
      </w:pPr>
      <w:r w:rsidRPr="003A2A52">
        <w:rPr>
          <w:iCs/>
          <w:vertAlign w:val="superscript"/>
        </w:rPr>
        <w:t>2</w:t>
      </w:r>
      <w:r w:rsidRPr="003A2A52">
        <w:rPr>
          <w:iCs/>
        </w:rPr>
        <w:t xml:space="preserve"> Le prix d</w:t>
      </w:r>
      <w:r w:rsidR="00B0576C" w:rsidRPr="003A2A52">
        <w:rPr>
          <w:iCs/>
        </w:rPr>
        <w:t xml:space="preserve">es prestations convenu pour </w:t>
      </w:r>
      <w:r w:rsidR="00DA0AAE" w:rsidRPr="003A2A52">
        <w:rPr>
          <w:iCs/>
        </w:rPr>
        <w:t>202</w:t>
      </w:r>
      <w:r w:rsidR="00D71E0D">
        <w:rPr>
          <w:iCs/>
        </w:rPr>
        <w:t>6</w:t>
      </w:r>
      <w:r w:rsidR="00B0576C" w:rsidRPr="003A2A52">
        <w:rPr>
          <w:iCs/>
        </w:rPr>
        <w:t xml:space="preserve"> </w:t>
      </w:r>
      <w:r w:rsidRPr="003A2A52">
        <w:rPr>
          <w:iCs/>
        </w:rPr>
        <w:t xml:space="preserve">figure dans </w:t>
      </w:r>
      <w:r w:rsidR="006123EE" w:rsidRPr="003A2A52">
        <w:rPr>
          <w:iCs/>
        </w:rPr>
        <w:t xml:space="preserve">la base de calcul </w:t>
      </w:r>
      <w:r w:rsidR="006C1545" w:rsidRPr="003A2A52">
        <w:rPr>
          <w:iCs/>
        </w:rPr>
        <w:t>(onglet</w:t>
      </w:r>
      <w:r w:rsidRPr="003A2A52">
        <w:rPr>
          <w:iCs/>
        </w:rPr>
        <w:t xml:space="preserve"> </w:t>
      </w:r>
      <w:r w:rsidRPr="003A2A52">
        <w:rPr>
          <w:i/>
          <w:iCs/>
        </w:rPr>
        <w:t>Annexe</w:t>
      </w:r>
      <w:r w:rsidR="006C1545" w:rsidRPr="003A2A52">
        <w:rPr>
          <w:iCs/>
        </w:rPr>
        <w:t>)</w:t>
      </w:r>
      <w:r w:rsidRPr="003A2A52">
        <w:rPr>
          <w:iCs/>
        </w:rPr>
        <w:t>.</w:t>
      </w:r>
    </w:p>
    <w:p w14:paraId="2D263ABB" w14:textId="77777777" w:rsidR="00F8167C" w:rsidRPr="003A2A52" w:rsidRDefault="00F8167C" w:rsidP="006510C1">
      <w:pPr>
        <w:pStyle w:val="berschrift2nummeriert"/>
        <w:spacing w:before="240" w:after="120"/>
      </w:pPr>
      <w:r w:rsidRPr="003A2A52">
        <w:t>Investissements et subventions pour les agencements</w:t>
      </w:r>
    </w:p>
    <w:p w14:paraId="2EA7F30C" w14:textId="01CCAAD9" w:rsidR="00F8167C" w:rsidRPr="003A2A52" w:rsidRDefault="00F8167C" w:rsidP="006510C1">
      <w:pPr>
        <w:spacing w:after="120"/>
        <w:ind w:left="142" w:hanging="142"/>
      </w:pPr>
      <w:r w:rsidRPr="003A2A52">
        <w:rPr>
          <w:vertAlign w:val="superscript"/>
        </w:rPr>
        <w:t xml:space="preserve">1 </w:t>
      </w:r>
      <w:r w:rsidRPr="003A2A52">
        <w:rPr>
          <w:iCs/>
        </w:rPr>
        <w:t>L</w:t>
      </w:r>
      <w:r w:rsidR="00881637" w:rsidRPr="003A2A52">
        <w:rPr>
          <w:iCs/>
        </w:rPr>
        <w:t>’</w:t>
      </w:r>
      <w:r w:rsidRPr="003A2A52">
        <w:rPr>
          <w:iCs/>
        </w:rPr>
        <w:t>activation</w:t>
      </w:r>
      <w:r w:rsidRPr="003A2A52">
        <w:t xml:space="preserve"> des investissements et l</w:t>
      </w:r>
      <w:r w:rsidR="00881637" w:rsidRPr="003A2A52">
        <w:t>’</w:t>
      </w:r>
      <w:r w:rsidRPr="003A2A52">
        <w:t>amortissement des biens patrimoniaux figurant à l</w:t>
      </w:r>
      <w:r w:rsidR="00881637" w:rsidRPr="003A2A52">
        <w:t>’</w:t>
      </w:r>
      <w:r w:rsidRPr="003A2A52">
        <w:t>actif du bilan sont réalisés conformément aux prescriptions de la CIIS (</w:t>
      </w:r>
      <w:hyperlink r:id="rId18" w:history="1">
        <w:r w:rsidRPr="003A2A52">
          <w:rPr>
            <w:rStyle w:val="Hyperlink"/>
            <w:lang w:val="fr-CH"/>
          </w:rPr>
          <w:t>www.ciis.ch</w:t>
        </w:r>
      </w:hyperlink>
      <w:r w:rsidRPr="003A2A52">
        <w:t>). Il s</w:t>
      </w:r>
      <w:r w:rsidR="00881637" w:rsidRPr="003A2A52">
        <w:t>’</w:t>
      </w:r>
      <w:r w:rsidRPr="003A2A52">
        <w:t>agit de maximums à ne pas dépasser.</w:t>
      </w:r>
    </w:p>
    <w:p w14:paraId="47D0CE6C" w14:textId="0B93473D" w:rsidR="00A7603B" w:rsidRPr="003A2A52" w:rsidRDefault="00A90B64" w:rsidP="006510C1">
      <w:pPr>
        <w:spacing w:after="120"/>
        <w:ind w:left="142" w:hanging="142"/>
      </w:pPr>
      <w:r w:rsidRPr="003A2A52">
        <w:rPr>
          <w:vertAlign w:val="superscript"/>
        </w:rPr>
        <w:t xml:space="preserve">2 </w:t>
      </w:r>
      <w:r w:rsidR="00A7603B" w:rsidRPr="003A2A52">
        <w:t xml:space="preserve">Les investissement sont financés </w:t>
      </w:r>
      <w:r w:rsidR="00A7603B" w:rsidRPr="00C1186F">
        <w:t xml:space="preserve">par </w:t>
      </w:r>
      <w:r w:rsidR="00C1186F" w:rsidRPr="00C1186F">
        <w:t>des</w:t>
      </w:r>
      <w:r w:rsidR="00A7603B" w:rsidRPr="00C1186F">
        <w:t xml:space="preserve"> forfait</w:t>
      </w:r>
      <w:r w:rsidR="00C1186F" w:rsidRPr="00C1186F">
        <w:t>s</w:t>
      </w:r>
      <w:r w:rsidR="00A7603B" w:rsidRPr="003A2A52">
        <w:t xml:space="preserve"> d’infrastructure (voir point 5).</w:t>
      </w:r>
    </w:p>
    <w:p w14:paraId="0897977B" w14:textId="36F2D5A7" w:rsidR="00F8167C" w:rsidRPr="003A2A52" w:rsidRDefault="00F8167C" w:rsidP="006510C1">
      <w:pPr>
        <w:spacing w:after="120"/>
        <w:ind w:left="142" w:hanging="142"/>
        <w:rPr>
          <w:iCs/>
        </w:rPr>
      </w:pPr>
      <w:r w:rsidRPr="003A2A52">
        <w:rPr>
          <w:vertAlign w:val="superscript"/>
        </w:rPr>
        <w:t>3</w:t>
      </w:r>
      <w:r w:rsidR="00A7603B" w:rsidRPr="003A2A52">
        <w:t xml:space="preserve"> L</w:t>
      </w:r>
      <w:r w:rsidR="00881637" w:rsidRPr="003A2A52">
        <w:t>’</w:t>
      </w:r>
      <w:r w:rsidRPr="003A2A52">
        <w:t xml:space="preserve">institution a la possibilité de demander des subventions pour les agencements et de les inscrire au décompte (cf. aide-mémoire </w:t>
      </w:r>
      <w:r w:rsidRPr="003A2A52">
        <w:rPr>
          <w:i/>
        </w:rPr>
        <w:t>Subventions pour les agencements</w:t>
      </w:r>
      <w:r w:rsidRPr="003A2A52">
        <w:t>).</w:t>
      </w:r>
    </w:p>
    <w:p w14:paraId="3A9AF811" w14:textId="77777777" w:rsidR="00D40CD7" w:rsidRPr="003A2A52" w:rsidRDefault="00D40CD7" w:rsidP="006510C1">
      <w:pPr>
        <w:pStyle w:val="berschrift1nummeriert"/>
        <w:spacing w:before="360" w:after="120"/>
      </w:pPr>
      <w:r w:rsidRPr="003A2A52">
        <w:t>Rétribution</w:t>
      </w:r>
    </w:p>
    <w:p w14:paraId="662B685C" w14:textId="77777777" w:rsidR="00D40CD7" w:rsidRPr="003A2A52" w:rsidRDefault="00D40CD7" w:rsidP="006510C1">
      <w:pPr>
        <w:pStyle w:val="berschrift2nummeriert"/>
        <w:spacing w:before="240" w:after="120"/>
      </w:pPr>
      <w:r w:rsidRPr="003A2A52">
        <w:t>Facturation</w:t>
      </w:r>
    </w:p>
    <w:p w14:paraId="2A4F7680" w14:textId="7CC74AEB" w:rsidR="00D40CD7" w:rsidRPr="003A2A52" w:rsidRDefault="00D40CD7" w:rsidP="006510C1">
      <w:pPr>
        <w:spacing w:after="120"/>
        <w:ind w:left="142" w:hanging="142"/>
      </w:pPr>
      <w:r w:rsidRPr="003A2A52">
        <w:rPr>
          <w:vertAlign w:val="superscript"/>
        </w:rPr>
        <w:t>1</w:t>
      </w:r>
      <w:r w:rsidRPr="003A2A52">
        <w:t xml:space="preserve"> Le prix des prestations convenu par </w:t>
      </w:r>
      <w:r w:rsidR="00B40643" w:rsidRPr="003A2A52">
        <w:t>unité</w:t>
      </w:r>
      <w:r w:rsidRPr="003A2A52">
        <w:t xml:space="preserve"> – incluant déjà la croissance de la masse salariale et le renchérissement</w:t>
      </w:r>
      <w:r w:rsidR="00FC2852" w:rsidRPr="003A2A52">
        <w:t xml:space="preserve"> </w:t>
      </w:r>
      <w:r w:rsidRPr="003A2A52">
        <w:t xml:space="preserve">– est consigné dans </w:t>
      </w:r>
      <w:r w:rsidR="00B40643" w:rsidRPr="003A2A52">
        <w:t xml:space="preserve">la base de calcul </w:t>
      </w:r>
      <w:r w:rsidR="00673938" w:rsidRPr="003A2A52">
        <w:t xml:space="preserve">(onglet </w:t>
      </w:r>
      <w:r w:rsidRPr="003A2A52">
        <w:rPr>
          <w:i/>
        </w:rPr>
        <w:t>Annexe</w:t>
      </w:r>
      <w:r w:rsidR="00673938" w:rsidRPr="003A2A52">
        <w:t>)</w:t>
      </w:r>
      <w:r w:rsidRPr="003A2A52">
        <w:t>.</w:t>
      </w:r>
    </w:p>
    <w:p w14:paraId="4581E79D" w14:textId="74D2377C" w:rsidR="00D40CD7" w:rsidRPr="003A2A52" w:rsidRDefault="00D40CD7" w:rsidP="006510C1">
      <w:pPr>
        <w:spacing w:after="120"/>
        <w:ind w:left="142" w:hanging="142"/>
      </w:pPr>
      <w:r w:rsidRPr="003A2A52">
        <w:rPr>
          <w:vertAlign w:val="superscript"/>
        </w:rPr>
        <w:t>2</w:t>
      </w:r>
      <w:r w:rsidR="00B0576C" w:rsidRPr="003A2A52">
        <w:t xml:space="preserve"> L</w:t>
      </w:r>
      <w:r w:rsidR="00881637" w:rsidRPr="003A2A52">
        <w:t>’</w:t>
      </w:r>
      <w:r w:rsidR="00B0576C" w:rsidRPr="003A2A52">
        <w:t>institution remet à l</w:t>
      </w:r>
      <w:r w:rsidR="00881637" w:rsidRPr="003A2A52">
        <w:t>’</w:t>
      </w:r>
      <w:r w:rsidR="00B0576C" w:rsidRPr="003A2A52">
        <w:t>OIAS</w:t>
      </w:r>
      <w:r w:rsidRPr="003A2A52">
        <w:t xml:space="preserve"> une facture trimestrielle au 31 mars, 30 juin, 30 septembre et 31 décembre</w:t>
      </w:r>
      <w:r w:rsidR="002237CA" w:rsidRPr="003A2A52">
        <w:t xml:space="preserve"> conformément aux prescriptions en la matière</w:t>
      </w:r>
      <w:r w:rsidRPr="003A2A52">
        <w:t>.</w:t>
      </w:r>
    </w:p>
    <w:p w14:paraId="239F4715" w14:textId="77777777" w:rsidR="00D40CD7" w:rsidRPr="003A2A52" w:rsidRDefault="00D40CD7" w:rsidP="006510C1">
      <w:pPr>
        <w:pStyle w:val="berschrift2nummeriert"/>
        <w:spacing w:before="240" w:after="120"/>
      </w:pPr>
      <w:r w:rsidRPr="003A2A52">
        <w:t xml:space="preserve">Recettes </w:t>
      </w:r>
    </w:p>
    <w:p w14:paraId="3076AA53" w14:textId="0492275D" w:rsidR="00D40CD7" w:rsidRPr="00B24B4C" w:rsidRDefault="00D40CD7" w:rsidP="002237CA">
      <w:pPr>
        <w:spacing w:after="120"/>
        <w:ind w:left="142" w:hanging="142"/>
      </w:pPr>
      <w:r w:rsidRPr="003A2A52">
        <w:rPr>
          <w:vertAlign w:val="superscript"/>
        </w:rPr>
        <w:t xml:space="preserve">1 </w:t>
      </w:r>
      <w:r w:rsidRPr="003A2A52">
        <w:t>Le provisionnement du ducroire est permis pour les autres recettes (</w:t>
      </w:r>
      <w:r w:rsidR="00B24B4C" w:rsidRPr="00B24B4C">
        <w:t>sous-</w:t>
      </w:r>
      <w:r w:rsidRPr="00B24B4C">
        <w:t>groupes de comptes 63</w:t>
      </w:r>
      <w:r w:rsidR="00B24B4C" w:rsidRPr="00B24B4C">
        <w:t>0</w:t>
      </w:r>
      <w:r w:rsidRPr="00B24B4C">
        <w:t xml:space="preserve"> et 65</w:t>
      </w:r>
      <w:r w:rsidR="00B24B4C" w:rsidRPr="00B24B4C">
        <w:t>0</w:t>
      </w:r>
      <w:r w:rsidRPr="00B24B4C">
        <w:t xml:space="preserve">, à comptabiliser selon le plan comptable </w:t>
      </w:r>
      <w:r w:rsidR="002237CA" w:rsidRPr="00B24B4C">
        <w:t>d’ARTIS</w:t>
      </w:r>
      <w:r w:rsidR="00946286" w:rsidRPr="00B24B4C">
        <w:t>ET</w:t>
      </w:r>
      <w:r w:rsidR="002237CA" w:rsidRPr="00B24B4C">
        <w:t xml:space="preserve"> pour les institutions sociales</w:t>
      </w:r>
      <w:r w:rsidRPr="00B24B4C">
        <w:t xml:space="preserve"> dans les comptes de charges 6360 ou 6590 et dans le compte de bilan 1</w:t>
      </w:r>
      <w:r w:rsidR="005B4024" w:rsidRPr="00B24B4C">
        <w:t>10</w:t>
      </w:r>
      <w:r w:rsidRPr="00B24B4C">
        <w:t>9).</w:t>
      </w:r>
    </w:p>
    <w:p w14:paraId="537106BF" w14:textId="2EB230A0" w:rsidR="00D40CD7" w:rsidRPr="003A2A52" w:rsidRDefault="00D40CD7" w:rsidP="006510C1">
      <w:pPr>
        <w:spacing w:after="120"/>
        <w:ind w:left="142" w:hanging="142"/>
      </w:pPr>
      <w:r w:rsidRPr="00B24B4C">
        <w:rPr>
          <w:vertAlign w:val="superscript"/>
        </w:rPr>
        <w:t xml:space="preserve">2 </w:t>
      </w:r>
      <w:r w:rsidRPr="00B24B4C">
        <w:t>Les</w:t>
      </w:r>
      <w:r w:rsidR="00FC2852" w:rsidRPr="00B24B4C">
        <w:t xml:space="preserve"> </w:t>
      </w:r>
      <w:r w:rsidR="00A9071C" w:rsidRPr="00B24B4C">
        <w:t>personnes</w:t>
      </w:r>
      <w:r w:rsidRPr="00B24B4C">
        <w:t xml:space="preserve"> qui font un usage des installations et des infrastructures autre que celui prévu par le contrat de prestations versent une compensation couvrant les coûts. Ces recettes sont à comptabiliser séparément par l</w:t>
      </w:r>
      <w:r w:rsidR="00881637" w:rsidRPr="00B24B4C">
        <w:t>’</w:t>
      </w:r>
      <w:r w:rsidRPr="00B24B4C">
        <w:t xml:space="preserve">institution (dans le </w:t>
      </w:r>
      <w:r w:rsidR="00FC2852" w:rsidRPr="00B24B4C">
        <w:t>sous-</w:t>
      </w:r>
      <w:r w:rsidRPr="00B24B4C">
        <w:t>groupe de comptes 68</w:t>
      </w:r>
      <w:r w:rsidR="00FC2852" w:rsidRPr="00B24B4C">
        <w:t>0</w:t>
      </w:r>
      <w:r w:rsidRPr="003A2A52">
        <w:t>).</w:t>
      </w:r>
    </w:p>
    <w:p w14:paraId="321CAA00" w14:textId="77777777" w:rsidR="00D40CD7" w:rsidRPr="003A2A52" w:rsidRDefault="00D40CD7" w:rsidP="006510C1">
      <w:pPr>
        <w:pStyle w:val="berschrift2nummeriert"/>
        <w:spacing w:before="240" w:after="120"/>
      </w:pPr>
      <w:r w:rsidRPr="003A2A52">
        <w:t>Excédents</w:t>
      </w:r>
    </w:p>
    <w:p w14:paraId="24C68145" w14:textId="46BC19A2" w:rsidR="005B4024" w:rsidRPr="003A2A52" w:rsidRDefault="005B4024" w:rsidP="005B4024">
      <w:pPr>
        <w:spacing w:after="120"/>
        <w:ind w:left="142" w:hanging="142"/>
      </w:pPr>
      <w:r w:rsidRPr="003A2A52">
        <w:rPr>
          <w:vertAlign w:val="superscript"/>
        </w:rPr>
        <w:t>1</w:t>
      </w:r>
      <w:r w:rsidR="00734536" w:rsidRPr="003A2A52">
        <w:t xml:space="preserve"> </w:t>
      </w:r>
      <w:r w:rsidR="00E746D2" w:rsidRPr="003A2A52">
        <w:t xml:space="preserve">Si l’institution applique la norme Swiss GAAP RPC 21, les excédents de couverture issus des prestations subventionnées par l’OIAS sont à inscrire à titre de fonds de compensation des découverts, par contrat de prestations, dans un compte séparé du groupe </w:t>
      </w:r>
      <w:r w:rsidR="008F6926" w:rsidRPr="003A2A52">
        <w:t>2</w:t>
      </w:r>
      <w:r w:rsidR="008F6926">
        <w:t>4</w:t>
      </w:r>
      <w:r w:rsidR="008F6926" w:rsidRPr="003A2A52">
        <w:t xml:space="preserve"> </w:t>
      </w:r>
      <w:r w:rsidR="00E746D2" w:rsidRPr="003A2A52">
        <w:t>/ sous-groupe 270 Fonds affecté</w:t>
      </w:r>
      <w:r w:rsidR="007A3334">
        <w:t>s</w:t>
      </w:r>
      <w:r w:rsidR="00E746D2" w:rsidRPr="003A2A52">
        <w:t xml:space="preserve"> </w:t>
      </w:r>
      <w:r w:rsidR="002237CA" w:rsidRPr="003A2A52">
        <w:t>du plan comptable d’ARTISET pour les institutions sociales</w:t>
      </w:r>
      <w:r w:rsidR="002237CA" w:rsidRPr="003A2A52" w:rsidDel="00801CEA">
        <w:t xml:space="preserve"> </w:t>
      </w:r>
      <w:r w:rsidR="002237CA" w:rsidRPr="003A2A52">
        <w:t>(version 2021</w:t>
      </w:r>
      <w:r w:rsidR="00E746D2" w:rsidRPr="003A2A52">
        <w:t xml:space="preserve">). Si l’institution n’applique pas </w:t>
      </w:r>
      <w:r w:rsidR="00E746D2" w:rsidRPr="003A2A52">
        <w:lastRenderedPageBreak/>
        <w:t xml:space="preserve">cette norme, le fonds de compensation des découverts doit être comptabilisé séparément dans le groupe 28 / sous-groupe 290 Réserves et bénéfice </w:t>
      </w:r>
      <w:r w:rsidR="000D17D9" w:rsidRPr="003A2A52">
        <w:t>annuel</w:t>
      </w:r>
      <w:r w:rsidR="00E746D2" w:rsidRPr="003A2A52">
        <w:t xml:space="preserve"> ou perte </w:t>
      </w:r>
      <w:r w:rsidR="000D17D9" w:rsidRPr="003A2A52">
        <w:t>annuelle</w:t>
      </w:r>
      <w:r w:rsidR="00E746D2" w:rsidRPr="003A2A52">
        <w:t xml:space="preserve"> </w:t>
      </w:r>
      <w:r w:rsidR="002237CA" w:rsidRPr="003A2A52">
        <w:t>dudit plan comptable</w:t>
      </w:r>
      <w:r w:rsidR="00E746D2" w:rsidRPr="003A2A52">
        <w:t xml:space="preserve">. </w:t>
      </w:r>
      <w:r w:rsidRPr="003A2A52">
        <w:t>Les excédents servent à compenser les découverts effectifs ou futurs et à fournir et développer les prestations contractuelles convenues avec l</w:t>
      </w:r>
      <w:r w:rsidR="00881637" w:rsidRPr="003A2A52">
        <w:t>’</w:t>
      </w:r>
      <w:r w:rsidRPr="003A2A52">
        <w:t>OIAS, ce qui doit être attesté.</w:t>
      </w:r>
    </w:p>
    <w:p w14:paraId="2C3CF95E" w14:textId="299DC28B" w:rsidR="00D40CD7" w:rsidRPr="003A2A52" w:rsidRDefault="00D40CD7" w:rsidP="006510C1">
      <w:pPr>
        <w:spacing w:after="120"/>
        <w:ind w:left="142" w:hanging="142"/>
      </w:pPr>
      <w:r w:rsidRPr="003A2A52">
        <w:rPr>
          <w:vertAlign w:val="superscript"/>
        </w:rPr>
        <w:t>2</w:t>
      </w:r>
      <w:r w:rsidRPr="003A2A52">
        <w:t xml:space="preserve"> Peuvent être affectés chaque année au fonds de compensation des découverts au sens de l</w:t>
      </w:r>
      <w:r w:rsidR="00881637" w:rsidRPr="003A2A52">
        <w:t>’</w:t>
      </w:r>
      <w:r w:rsidRPr="003A2A52">
        <w:t>alinéa 1 les excédents ne dépassant pas 6</w:t>
      </w:r>
      <w:r w:rsidR="002237CA" w:rsidRPr="003A2A52">
        <w:t> </w:t>
      </w:r>
      <w:r w:rsidRPr="003A2A52">
        <w:t>% du total des charges annuelles. Le s</w:t>
      </w:r>
      <w:r w:rsidR="00B0576C" w:rsidRPr="003A2A52">
        <w:t>urplus est à rembourser à l</w:t>
      </w:r>
      <w:r w:rsidR="00881637" w:rsidRPr="003A2A52">
        <w:t>’</w:t>
      </w:r>
      <w:r w:rsidR="00B0576C" w:rsidRPr="003A2A52">
        <w:t>OIAS</w:t>
      </w:r>
      <w:r w:rsidRPr="003A2A52">
        <w:t xml:space="preserve"> dans le cadre du décompte annuel final.</w:t>
      </w:r>
    </w:p>
    <w:p w14:paraId="0E2BA931" w14:textId="77777777" w:rsidR="00D40CD7" w:rsidRPr="003A2A52" w:rsidRDefault="00D40CD7" w:rsidP="006510C1">
      <w:pPr>
        <w:pStyle w:val="berschrift2nummeriert"/>
        <w:spacing w:before="240" w:after="120"/>
      </w:pPr>
      <w:r w:rsidRPr="003A2A52">
        <w:t>Découverts</w:t>
      </w:r>
    </w:p>
    <w:p w14:paraId="3C068050" w14:textId="5001DB39" w:rsidR="00D40CD7" w:rsidRPr="003A2A52" w:rsidRDefault="008F6926" w:rsidP="006510C1">
      <w:pPr>
        <w:spacing w:after="120"/>
      </w:pPr>
      <w:r>
        <w:t>L’organisme responsable</w:t>
      </w:r>
      <w:r w:rsidRPr="003A2A52">
        <w:t xml:space="preserve"> </w:t>
      </w:r>
      <w:r>
        <w:t xml:space="preserve">de l’institution </w:t>
      </w:r>
      <w:r w:rsidR="00D40CD7" w:rsidRPr="003A2A52">
        <w:t>est tenu de financer les découverts qui ne peuvent plus être compensés par les excédents.</w:t>
      </w:r>
    </w:p>
    <w:p w14:paraId="7F6E8952" w14:textId="4195FE7A" w:rsidR="00574AC8" w:rsidRDefault="002237CA" w:rsidP="00574AC8">
      <w:pPr>
        <w:pStyle w:val="berschrift1nummeriert"/>
        <w:spacing w:before="360" w:after="120"/>
      </w:pPr>
      <w:r w:rsidRPr="00C1186F">
        <w:t>Forfait</w:t>
      </w:r>
      <w:r w:rsidR="00C1186F" w:rsidRPr="00C1186F">
        <w:t>s</w:t>
      </w:r>
      <w:r w:rsidRPr="00C1186F">
        <w:t xml:space="preserve"> d’infrastructure</w:t>
      </w:r>
    </w:p>
    <w:p w14:paraId="4EEF9EF6" w14:textId="77777777" w:rsidR="007A2C87" w:rsidRDefault="001E7AF4" w:rsidP="0020011D">
      <w:pPr>
        <w:pStyle w:val="berschrift2nummeriert"/>
        <w:spacing w:before="240" w:after="120"/>
      </w:pPr>
      <w:r>
        <w:t xml:space="preserve">Montant </w:t>
      </w:r>
    </w:p>
    <w:p w14:paraId="1737B742" w14:textId="1B056CA9" w:rsidR="00AF66B6" w:rsidRPr="00354FB4" w:rsidRDefault="00471575" w:rsidP="007A2C87">
      <w:pPr>
        <w:spacing w:after="120"/>
      </w:pPr>
      <w:r>
        <w:t>Pour 202</w:t>
      </w:r>
      <w:r w:rsidR="00D71E0D">
        <w:t>6</w:t>
      </w:r>
      <w:r w:rsidR="00AF66B6" w:rsidRPr="003A2A52">
        <w:t xml:space="preserve">, l’OIAS </w:t>
      </w:r>
      <w:r w:rsidR="00AF66B6" w:rsidRPr="00960412">
        <w:t>a fixé le</w:t>
      </w:r>
      <w:r w:rsidR="00960412" w:rsidRPr="00960412">
        <w:t>s</w:t>
      </w:r>
      <w:r w:rsidR="00AF66B6" w:rsidRPr="00960412">
        <w:t xml:space="preserve"> forfait</w:t>
      </w:r>
      <w:r w:rsidR="00960412" w:rsidRPr="00960412">
        <w:t>s</w:t>
      </w:r>
      <w:r w:rsidR="00AF66B6" w:rsidRPr="00960412">
        <w:t xml:space="preserve"> </w:t>
      </w:r>
      <w:r w:rsidR="00AF66B6" w:rsidRPr="00354FB4">
        <w:t>d’infrastructure pour les ateliers comme suit</w:t>
      </w:r>
      <w:bookmarkStart w:id="6" w:name="_Hlk166590301"/>
      <w:r w:rsidR="00AF66B6" w:rsidRPr="00354FB4">
        <w:t> </w:t>
      </w:r>
      <w:bookmarkEnd w:id="6"/>
      <w:r w:rsidR="00AF66B6" w:rsidRPr="00354FB4">
        <w:t>:</w:t>
      </w:r>
    </w:p>
    <w:p w14:paraId="4F7E0C9B" w14:textId="51D4CF23" w:rsidR="00AF66B6" w:rsidRPr="00354FB4" w:rsidRDefault="00AF66B6" w:rsidP="00AF66B6">
      <w:r w:rsidRPr="00354FB4">
        <w:t xml:space="preserve">Catégorie 1 (niveau inférieur) : </w:t>
      </w:r>
      <w:r w:rsidRPr="00354FB4">
        <w:tab/>
        <w:t>CHF 1.4</w:t>
      </w:r>
      <w:r w:rsidR="00354FB4" w:rsidRPr="00354FB4">
        <w:t>4</w:t>
      </w:r>
      <w:r w:rsidRPr="00354FB4">
        <w:t xml:space="preserve"> par heure</w:t>
      </w:r>
    </w:p>
    <w:p w14:paraId="31B687E7" w14:textId="441C53F1" w:rsidR="00AF66B6" w:rsidRPr="00354FB4" w:rsidRDefault="00AF66B6" w:rsidP="00AF66B6">
      <w:r w:rsidRPr="00354FB4">
        <w:t xml:space="preserve">Catégorie 2 (niveau moyen) : </w:t>
      </w:r>
      <w:r w:rsidRPr="00354FB4">
        <w:tab/>
        <w:t>CHF 1.</w:t>
      </w:r>
      <w:r w:rsidR="009B4F2B" w:rsidRPr="00354FB4">
        <w:t>9</w:t>
      </w:r>
      <w:r w:rsidR="00354FB4" w:rsidRPr="00354FB4">
        <w:t>2</w:t>
      </w:r>
      <w:r w:rsidRPr="00354FB4">
        <w:t xml:space="preserve"> par heure</w:t>
      </w:r>
    </w:p>
    <w:p w14:paraId="42886A7B" w14:textId="494BA23B" w:rsidR="00AF66B6" w:rsidRPr="003A2A52" w:rsidRDefault="00AF66B6" w:rsidP="00AF66B6">
      <w:pPr>
        <w:spacing w:after="120"/>
      </w:pPr>
      <w:r w:rsidRPr="00354FB4">
        <w:t xml:space="preserve">Catégorie 3 (niveau supérieur) : </w:t>
      </w:r>
      <w:r w:rsidRPr="00354FB4">
        <w:tab/>
        <w:t>CHF 2.</w:t>
      </w:r>
      <w:r w:rsidR="00354FB4" w:rsidRPr="00354FB4">
        <w:t>40</w:t>
      </w:r>
      <w:r w:rsidRPr="00354FB4">
        <w:t xml:space="preserve"> par heure</w:t>
      </w:r>
    </w:p>
    <w:p w14:paraId="4875B647" w14:textId="16CE5862" w:rsidR="00574AC8" w:rsidRPr="003A2A52" w:rsidRDefault="00AF66B6" w:rsidP="00574AC8">
      <w:pPr>
        <w:pStyle w:val="berschrift2nummeriert"/>
        <w:spacing w:before="240" w:after="120"/>
      </w:pPr>
      <w:r w:rsidRPr="003A2A52">
        <w:t>Comptabilisation</w:t>
      </w:r>
    </w:p>
    <w:p w14:paraId="57417334" w14:textId="195EE6D1" w:rsidR="00AF66B6" w:rsidRDefault="00AF66B6" w:rsidP="00574AC8">
      <w:pPr>
        <w:spacing w:after="120"/>
      </w:pPr>
      <w:r w:rsidRPr="003A2A52">
        <w:t xml:space="preserve">Toutes les recettes </w:t>
      </w:r>
      <w:r w:rsidRPr="00960412">
        <w:t>provenant des forfaits</w:t>
      </w:r>
      <w:r w:rsidRPr="003A2A52">
        <w:t xml:space="preserve"> d’infrastructure facturés sont à comptabiliser séparé</w:t>
      </w:r>
      <w:r w:rsidR="003A2A52">
        <w:t>ment</w:t>
      </w:r>
      <w:r w:rsidRPr="003A2A52">
        <w:t xml:space="preserve"> dans le groupe de comptes 60</w:t>
      </w:r>
      <w:r w:rsidR="003A2A52">
        <w:t xml:space="preserve"> (recommandation : </w:t>
      </w:r>
      <w:r w:rsidRPr="003A2A52">
        <w:t>compte 6050</w:t>
      </w:r>
      <w:r w:rsidR="003A2A52">
        <w:t xml:space="preserve">), selon le </w:t>
      </w:r>
      <w:r w:rsidRPr="003A2A52">
        <w:t>principe du produit brut</w:t>
      </w:r>
      <w:r w:rsidR="00136E1D" w:rsidRPr="003A2A52">
        <w:t>.</w:t>
      </w:r>
    </w:p>
    <w:p w14:paraId="2D94A832" w14:textId="045CCEF7" w:rsidR="00574AC8" w:rsidRPr="003A2A52" w:rsidRDefault="00136E1D" w:rsidP="00574AC8">
      <w:pPr>
        <w:pStyle w:val="berschrift2nummeriert"/>
        <w:spacing w:before="240" w:after="120"/>
      </w:pPr>
      <w:r w:rsidRPr="003A2A52">
        <w:t>Affectation des recettes</w:t>
      </w:r>
    </w:p>
    <w:p w14:paraId="154B9683" w14:textId="1C4D585F" w:rsidR="00136E1D" w:rsidRPr="003A2A52" w:rsidRDefault="00136E1D" w:rsidP="00136E1D">
      <w:pPr>
        <w:spacing w:after="60"/>
      </w:pPr>
      <w:r w:rsidRPr="003A2A52">
        <w:rPr>
          <w:vertAlign w:val="superscript"/>
        </w:rPr>
        <w:t xml:space="preserve">1 </w:t>
      </w:r>
      <w:r w:rsidRPr="003A2A52">
        <w:t xml:space="preserve">Les </w:t>
      </w:r>
      <w:r w:rsidR="008F6926">
        <w:t>recettes provenant des forfaits</w:t>
      </w:r>
      <w:r w:rsidR="008F6926" w:rsidRPr="003A2A52">
        <w:t xml:space="preserve"> </w:t>
      </w:r>
      <w:r w:rsidRPr="003A2A52">
        <w:t xml:space="preserve">d’infrastructure </w:t>
      </w:r>
      <w:r w:rsidR="008F6926">
        <w:t xml:space="preserve">facturés </w:t>
      </w:r>
      <w:r w:rsidRPr="003A2A52">
        <w:t xml:space="preserve">sont à destiner uniquement aux fins suivantes : </w:t>
      </w:r>
    </w:p>
    <w:p w14:paraId="0FD9DBFC" w14:textId="77777777" w:rsidR="00136E1D" w:rsidRPr="003A2A52" w:rsidRDefault="00136E1D" w:rsidP="00B71E9F">
      <w:pPr>
        <w:pStyle w:val="Aufzhlung1"/>
        <w:numPr>
          <w:ilvl w:val="0"/>
          <w:numId w:val="26"/>
        </w:numPr>
        <w:spacing w:after="60"/>
        <w:ind w:left="284"/>
        <w:contextualSpacing w:val="0"/>
      </w:pPr>
      <w:r w:rsidRPr="003A2A52">
        <w:t>acquisition ou remplacement d’installations : structure, gros œuvre, enveloppe (selon le Code des frais de construction [CFC] 1-8) ; technique du bâtiment (selon CFC 1-8) ; installations d’exploitation (selon CFC 1-8) ; mobilier (selon CFC 9 s’il s’agit d’un premier équipement) ;</w:t>
      </w:r>
    </w:p>
    <w:p w14:paraId="33D91575" w14:textId="77777777" w:rsidR="00136E1D" w:rsidRPr="003A2A52" w:rsidRDefault="00136E1D" w:rsidP="00B71E9F">
      <w:pPr>
        <w:pStyle w:val="Aufzhlung1"/>
        <w:numPr>
          <w:ilvl w:val="0"/>
          <w:numId w:val="26"/>
        </w:numPr>
        <w:spacing w:after="60"/>
        <w:ind w:left="284"/>
        <w:contextualSpacing w:val="0"/>
      </w:pPr>
      <w:r w:rsidRPr="003A2A52">
        <w:t>intérêts, y compris rentes du droit de superficie ;</w:t>
      </w:r>
    </w:p>
    <w:p w14:paraId="2A190B36" w14:textId="77777777" w:rsidR="00136E1D" w:rsidRPr="003A2A52" w:rsidRDefault="00136E1D" w:rsidP="00B71E9F">
      <w:pPr>
        <w:pStyle w:val="Aufzhlung1"/>
        <w:numPr>
          <w:ilvl w:val="0"/>
          <w:numId w:val="26"/>
        </w:numPr>
        <w:spacing w:after="60"/>
        <w:ind w:left="284"/>
        <w:contextualSpacing w:val="0"/>
      </w:pPr>
      <w:r w:rsidRPr="003A2A52">
        <w:t>amortissements comptables de l’infrastructure ;</w:t>
      </w:r>
    </w:p>
    <w:p w14:paraId="1DCFEB10" w14:textId="77777777" w:rsidR="00136E1D" w:rsidRPr="003A2A52" w:rsidRDefault="00136E1D" w:rsidP="00B71E9F">
      <w:pPr>
        <w:pStyle w:val="Aufzhlung1"/>
        <w:numPr>
          <w:ilvl w:val="0"/>
          <w:numId w:val="26"/>
        </w:numPr>
        <w:spacing w:after="60"/>
        <w:ind w:left="284"/>
        <w:contextualSpacing w:val="0"/>
      </w:pPr>
      <w:r w:rsidRPr="003A2A52">
        <w:t>le cas échéant, loyer : structure, gros œuvre, enveloppe (selon CFC 1-8) ; technique du bâtiment (selon CFC 1-8) ; installations d’exploitation (selon CFC 1-8).</w:t>
      </w:r>
    </w:p>
    <w:p w14:paraId="4C79937D" w14:textId="77777777" w:rsidR="00136E1D" w:rsidRPr="003A2A52" w:rsidRDefault="00136E1D" w:rsidP="00136E1D">
      <w:pPr>
        <w:spacing w:after="120"/>
        <w:ind w:left="142" w:hanging="142"/>
      </w:pPr>
      <w:r w:rsidRPr="003A2A52">
        <w:rPr>
          <w:vertAlign w:val="superscript"/>
        </w:rPr>
        <w:t xml:space="preserve">2 </w:t>
      </w:r>
      <w:r w:rsidRPr="003A2A52">
        <w:t>L’entretien destiné à maintenir la valeur est à financer par les comptes ordinaires. Il convient par ailleurs d’appliquer les normes Swiss GAAP RPC.</w:t>
      </w:r>
    </w:p>
    <w:p w14:paraId="099E9462" w14:textId="2C348C5C" w:rsidR="00136E1D" w:rsidRPr="003A2A52" w:rsidRDefault="00136E1D" w:rsidP="00136E1D">
      <w:pPr>
        <w:spacing w:after="120"/>
        <w:ind w:left="142" w:hanging="142"/>
      </w:pPr>
      <w:r w:rsidRPr="003A2A52">
        <w:rPr>
          <w:vertAlign w:val="superscript"/>
        </w:rPr>
        <w:t xml:space="preserve">3 </w:t>
      </w:r>
      <w:r w:rsidRPr="003A2A52">
        <w:t xml:space="preserve">Les acquisitions, la maintenance et les amortissements du parc automobile et informatique (matériel et logiciels) ne peuvent pas être </w:t>
      </w:r>
      <w:r w:rsidRPr="00960412">
        <w:t>financés via les forfaits</w:t>
      </w:r>
      <w:r w:rsidRPr="003A2A52">
        <w:t xml:space="preserve"> d’infrastructure.</w:t>
      </w:r>
      <w:r w:rsidRPr="003A2A52" w:rsidDel="00727CE0">
        <w:t xml:space="preserve"> </w:t>
      </w:r>
    </w:p>
    <w:p w14:paraId="23AF2090" w14:textId="77777777" w:rsidR="00136E1D" w:rsidRPr="003A2A52" w:rsidRDefault="00136E1D" w:rsidP="00136E1D">
      <w:pPr>
        <w:spacing w:after="120"/>
      </w:pPr>
      <w:r w:rsidRPr="003A2A52">
        <w:rPr>
          <w:vertAlign w:val="superscript"/>
        </w:rPr>
        <w:t xml:space="preserve">4 </w:t>
      </w:r>
      <w:r w:rsidRPr="003A2A52">
        <w:t>Le remboursement des hypothèques (amortissement) s’effectue via le bilan (sans effet sur le résultat).</w:t>
      </w:r>
    </w:p>
    <w:p w14:paraId="4B59C646" w14:textId="757B2732" w:rsidR="00574AC8" w:rsidRPr="003A2A52" w:rsidRDefault="00E60043" w:rsidP="00574AC8">
      <w:pPr>
        <w:pStyle w:val="berschrift2nummeriert"/>
        <w:spacing w:before="240" w:after="120"/>
      </w:pPr>
      <w:r w:rsidRPr="003A2A52">
        <w:t>Solde non utilisé</w:t>
      </w:r>
    </w:p>
    <w:p w14:paraId="595C2770" w14:textId="60BD71F5" w:rsidR="00E60043" w:rsidRPr="00243C9A" w:rsidRDefault="00E60043" w:rsidP="00E60043">
      <w:pPr>
        <w:spacing w:after="120"/>
        <w:rPr>
          <w:rFonts w:cstheme="minorHAnsi"/>
          <w:szCs w:val="21"/>
        </w:rPr>
      </w:pPr>
      <w:r w:rsidRPr="00243C9A">
        <w:rPr>
          <w:rFonts w:cstheme="minorHAnsi"/>
          <w:szCs w:val="21"/>
        </w:rPr>
        <w:t xml:space="preserve">En vertu de l’article 97, alinéa 2 LPASoc, les institutions doivent </w:t>
      </w:r>
      <w:r w:rsidRPr="00243C9A">
        <w:rPr>
          <w:rFonts w:cstheme="minorHAnsi"/>
          <w:szCs w:val="21"/>
          <w:shd w:val="clear" w:color="auto" w:fill="FFFFFF"/>
        </w:rPr>
        <w:t xml:space="preserve">justifier auprès de l’OIAS la constitution et </w:t>
      </w:r>
      <w:r w:rsidRPr="00960412">
        <w:rPr>
          <w:rFonts w:cstheme="minorHAnsi"/>
          <w:szCs w:val="21"/>
          <w:shd w:val="clear" w:color="auto" w:fill="FFFFFF"/>
        </w:rPr>
        <w:t>l’utilisation des forfaits</w:t>
      </w:r>
      <w:r w:rsidRPr="00243C9A">
        <w:rPr>
          <w:rFonts w:cstheme="minorHAnsi"/>
          <w:szCs w:val="21"/>
          <w:shd w:val="clear" w:color="auto" w:fill="FFFFFF"/>
        </w:rPr>
        <w:t xml:space="preserve"> d’infrastructure ainsi que leur solde. Celles qui appliquent la norme Swiss GAAP RPC 21 peuvent comptabiliser la part non utilisée dans un compte de fonds séparé. Les autres institutions présentent le solde dans l’annexe aux comptes annuels comme engagement conditionnel.</w:t>
      </w:r>
    </w:p>
    <w:p w14:paraId="13CD1DC0" w14:textId="78D934DB" w:rsidR="00574AC8" w:rsidRPr="003A2A52" w:rsidRDefault="00E60043" w:rsidP="00574AC8">
      <w:pPr>
        <w:pStyle w:val="berschrift2nummeriert"/>
        <w:spacing w:before="240" w:after="120"/>
      </w:pPr>
      <w:r w:rsidRPr="003A2A52">
        <w:lastRenderedPageBreak/>
        <w:t>Biens-fonds loués</w:t>
      </w:r>
    </w:p>
    <w:p w14:paraId="315F898B" w14:textId="0E3355F6" w:rsidR="00E60043" w:rsidRPr="003A2A52" w:rsidRDefault="00E60043" w:rsidP="00E60043">
      <w:pPr>
        <w:spacing w:after="60"/>
        <w:ind w:left="142" w:hanging="142"/>
      </w:pPr>
      <w:r w:rsidRPr="003A2A52">
        <w:rPr>
          <w:vertAlign w:val="superscript"/>
        </w:rPr>
        <w:t>1</w:t>
      </w:r>
      <w:r w:rsidRPr="003A2A52">
        <w:t xml:space="preserve"> Lorsque le bien-fonds est loué, le loyer sert en général à rétribuer les investissements suivants :</w:t>
      </w:r>
    </w:p>
    <w:p w14:paraId="392C5C42" w14:textId="77777777" w:rsidR="00E60043" w:rsidRPr="003A2A52" w:rsidRDefault="00E60043" w:rsidP="00B71E9F">
      <w:pPr>
        <w:pStyle w:val="Aufzhlung1"/>
        <w:numPr>
          <w:ilvl w:val="0"/>
          <w:numId w:val="27"/>
        </w:numPr>
        <w:spacing w:after="60"/>
        <w:ind w:left="284"/>
        <w:contextualSpacing w:val="0"/>
      </w:pPr>
      <w:r w:rsidRPr="003A2A52">
        <w:t>structure, gros œuvre, enveloppe (selon CFC 1-8) ;</w:t>
      </w:r>
    </w:p>
    <w:p w14:paraId="75DC23BE" w14:textId="77777777" w:rsidR="00E60043" w:rsidRPr="003A2A52" w:rsidRDefault="00E60043" w:rsidP="00B71E9F">
      <w:pPr>
        <w:pStyle w:val="Aufzhlung1"/>
        <w:numPr>
          <w:ilvl w:val="0"/>
          <w:numId w:val="27"/>
        </w:numPr>
        <w:spacing w:after="60"/>
        <w:ind w:left="284"/>
        <w:contextualSpacing w:val="0"/>
      </w:pPr>
      <w:r w:rsidRPr="003A2A52">
        <w:t>technique du bâtiment (selon CFC 1-8) ;</w:t>
      </w:r>
    </w:p>
    <w:p w14:paraId="19543313" w14:textId="77777777" w:rsidR="00E60043" w:rsidRPr="003A2A52" w:rsidRDefault="00E60043" w:rsidP="00B71E9F">
      <w:pPr>
        <w:pStyle w:val="Aufzhlung1"/>
        <w:numPr>
          <w:ilvl w:val="0"/>
          <w:numId w:val="27"/>
        </w:numPr>
        <w:spacing w:after="60"/>
        <w:ind w:left="284"/>
        <w:contextualSpacing w:val="0"/>
      </w:pPr>
      <w:r w:rsidRPr="003A2A52">
        <w:t>installations d’exploitation (selon CFC 1-8).</w:t>
      </w:r>
    </w:p>
    <w:p w14:paraId="4E382DE7" w14:textId="77777777" w:rsidR="00E60043" w:rsidRPr="003A2A52" w:rsidRDefault="00E60043" w:rsidP="00E60043">
      <w:pPr>
        <w:spacing w:before="120" w:after="120"/>
        <w:ind w:left="142" w:hanging="142"/>
      </w:pPr>
      <w:r w:rsidRPr="003A2A52">
        <w:rPr>
          <w:vertAlign w:val="superscript"/>
        </w:rPr>
        <w:t>2</w:t>
      </w:r>
      <w:r w:rsidRPr="003A2A52">
        <w:t xml:space="preserve"> Les investissements pour le mobilier (CFC 9 s’il s’agit d’un premier équipement) sont habituellement pris en charge par la ou le locataire. Les dispositions des points 5.2 et 5.3 s’appliquent également dans un tel cas.</w:t>
      </w:r>
    </w:p>
    <w:p w14:paraId="5C45D421" w14:textId="77777777" w:rsidR="00E60043" w:rsidRPr="003A2A52" w:rsidRDefault="00E60043" w:rsidP="00E60043">
      <w:pPr>
        <w:spacing w:after="120"/>
        <w:ind w:left="142" w:hanging="142"/>
      </w:pPr>
      <w:r w:rsidRPr="003A2A52">
        <w:rPr>
          <w:vertAlign w:val="superscript"/>
        </w:rPr>
        <w:t>3</w:t>
      </w:r>
      <w:r w:rsidRPr="003A2A52">
        <w:t xml:space="preserve"> Elles s’appliquent encore lorsque le bail à loyer précise que la ou le locataire est responsable de l’entretien des autres investissements dans le bâtiment et les installations (p. ex. en cas de location de la construction brute).</w:t>
      </w:r>
    </w:p>
    <w:p w14:paraId="7DE7CE53" w14:textId="77777777" w:rsidR="00E60043" w:rsidRPr="003A2A52" w:rsidRDefault="00E60043" w:rsidP="00E60043">
      <w:pPr>
        <w:spacing w:after="120"/>
        <w:ind w:left="142" w:hanging="142"/>
      </w:pPr>
      <w:r w:rsidRPr="003A2A52">
        <w:rPr>
          <w:vertAlign w:val="superscript"/>
        </w:rPr>
        <w:t>4</w:t>
      </w:r>
      <w:r w:rsidRPr="003A2A52">
        <w:t xml:space="preserve"> Il est recommandé que le contrat de location mentionne le devoir de la bailleresse ou du bailleur d’entretenir le bien-fonds comme il se doit pour la partie pour laquelle un loyer est perçu.</w:t>
      </w:r>
    </w:p>
    <w:p w14:paraId="00F31072" w14:textId="77777777" w:rsidR="0026761F" w:rsidRPr="003A2A52" w:rsidRDefault="0026761F" w:rsidP="006510C1">
      <w:pPr>
        <w:pStyle w:val="berschrift1nummeriert"/>
        <w:spacing w:before="360" w:after="120"/>
      </w:pPr>
      <w:r w:rsidRPr="003A2A52">
        <w:t>Avance et versements trimestriels</w:t>
      </w:r>
    </w:p>
    <w:p w14:paraId="07CAA123" w14:textId="6F39FF9E" w:rsidR="0026761F" w:rsidRPr="003A2A52" w:rsidRDefault="0026761F" w:rsidP="006510C1">
      <w:pPr>
        <w:spacing w:after="120"/>
        <w:ind w:left="142" w:hanging="142"/>
      </w:pPr>
      <w:r w:rsidRPr="003A2A52">
        <w:rPr>
          <w:vertAlign w:val="superscript"/>
        </w:rPr>
        <w:t xml:space="preserve">1 </w:t>
      </w:r>
      <w:r w:rsidRPr="003A2A52">
        <w:t>Si l</w:t>
      </w:r>
      <w:r w:rsidR="00881637" w:rsidRPr="003A2A52">
        <w:t>’</w:t>
      </w:r>
      <w:r w:rsidRPr="003A2A52">
        <w:t>institution fait face à un manque de liquidités, elle peut solliciter une avance équivalant au maximum à un sixième de la rétribution annuelle prévue. La demande est à adresser par courrier électronique ou postal à la réviseuse ou au réviseur responsable de l</w:t>
      </w:r>
      <w:r w:rsidR="00881637" w:rsidRPr="003A2A52">
        <w:t>’</w:t>
      </w:r>
      <w:r w:rsidRPr="003A2A52">
        <w:t>institution. L</w:t>
      </w:r>
      <w:r w:rsidR="00881637" w:rsidRPr="003A2A52">
        <w:t>’</w:t>
      </w:r>
      <w:r w:rsidRPr="003A2A52">
        <w:t>avance est décomptée de la facture du deuxième trimestre.</w:t>
      </w:r>
    </w:p>
    <w:p w14:paraId="03946648" w14:textId="042D9285" w:rsidR="0026761F" w:rsidRPr="003A2A52" w:rsidRDefault="0026761F" w:rsidP="006510C1">
      <w:pPr>
        <w:spacing w:after="120"/>
        <w:ind w:left="142" w:hanging="142"/>
      </w:pPr>
      <w:r w:rsidRPr="003A2A52">
        <w:rPr>
          <w:vertAlign w:val="superscript"/>
        </w:rPr>
        <w:t xml:space="preserve">2 </w:t>
      </w:r>
      <w:r w:rsidRPr="003A2A52">
        <w:t>Le paiement des factures trimestrielles s</w:t>
      </w:r>
      <w:r w:rsidR="00881637" w:rsidRPr="003A2A52">
        <w:t>’</w:t>
      </w:r>
      <w:r w:rsidRPr="003A2A52">
        <w:t>effectue comme suit : lorsque les décomptes complets et corrects sont envoyés avant le 15 du mois, le paiement sera fait jusqu</w:t>
      </w:r>
      <w:r w:rsidR="00881637" w:rsidRPr="003A2A52">
        <w:t>’</w:t>
      </w:r>
      <w:r w:rsidRPr="003A2A52">
        <w:t>au 20 du mois suiva</w:t>
      </w:r>
      <w:r w:rsidR="00B0576C" w:rsidRPr="003A2A52">
        <w:t>nt. S</w:t>
      </w:r>
      <w:r w:rsidR="00881637" w:rsidRPr="003A2A52">
        <w:t>’</w:t>
      </w:r>
      <w:r w:rsidR="00B0576C" w:rsidRPr="003A2A52">
        <w:t>ils parviennent à l</w:t>
      </w:r>
      <w:r w:rsidR="00881637" w:rsidRPr="003A2A52">
        <w:t>’</w:t>
      </w:r>
      <w:r w:rsidR="00B0576C" w:rsidRPr="003A2A52">
        <w:t>OIAS</w:t>
      </w:r>
      <w:r w:rsidRPr="003A2A52">
        <w:t xml:space="preserve"> après, le versement sera réalisé le 30 du mois suivant.</w:t>
      </w:r>
    </w:p>
    <w:p w14:paraId="6F24775D" w14:textId="7690741F" w:rsidR="00BE4F97" w:rsidRPr="003A2A52" w:rsidRDefault="00084413" w:rsidP="006510C1">
      <w:pPr>
        <w:pStyle w:val="berschrift1nummeriert"/>
        <w:spacing w:before="360" w:after="120"/>
      </w:pPr>
      <w:r w:rsidRPr="003A2A52">
        <w:t xml:space="preserve">Contrôle de gestion </w:t>
      </w:r>
      <w:r w:rsidR="00BE4F97" w:rsidRPr="003A2A52">
        <w:t>et clôture annuelle</w:t>
      </w:r>
    </w:p>
    <w:p w14:paraId="41B7799C" w14:textId="0DE741E8" w:rsidR="00C6422C" w:rsidRPr="003A2A52" w:rsidRDefault="00026698" w:rsidP="00D92F92">
      <w:pPr>
        <w:pStyle w:val="berschrift2nummeriert"/>
        <w:spacing w:before="360"/>
      </w:pPr>
      <w:r w:rsidRPr="003A2A52">
        <w:t xml:space="preserve">Prescriptions en matière </w:t>
      </w:r>
      <w:r w:rsidR="00600796" w:rsidRPr="003A2A52">
        <w:t>de présentation</w:t>
      </w:r>
      <w:r w:rsidRPr="003A2A52">
        <w:t xml:space="preserve"> des comptes</w:t>
      </w:r>
    </w:p>
    <w:p w14:paraId="16A9FBAE" w14:textId="40B2164D" w:rsidR="00CE2FE5" w:rsidRPr="003A2A52" w:rsidRDefault="00E746D2" w:rsidP="00C6422C">
      <w:r w:rsidRPr="003A2A52">
        <w:t xml:space="preserve">En vertu de l’article 68 OPASoc, les comptes doivent être établis selon les normes de la Fondation pour les recommandations relatives à la présentation des comptes (Swiss GAAP RPC). Il convient d’appliquer au minimum le cadre conceptuel et les RPC fondamentales (1 à 6). Les autres normes à observer le cas échéant sont définies dans la RPC 1 (principes). </w:t>
      </w:r>
      <w:r w:rsidR="00CB31A1" w:rsidRPr="003A2A52">
        <w:t>Le standard RPC </w:t>
      </w:r>
      <w:r w:rsidRPr="003A2A52">
        <w:t xml:space="preserve">21 doit être mis en œuvre si recommandé par </w:t>
      </w:r>
      <w:r w:rsidR="00CB31A1" w:rsidRPr="003A2A52">
        <w:t>la norme</w:t>
      </w:r>
      <w:r w:rsidRPr="003A2A52">
        <w:t xml:space="preserve"> Swiss </w:t>
      </w:r>
      <w:r w:rsidRPr="008F6926">
        <w:t>GAAP RPC</w:t>
      </w:r>
      <w:r w:rsidR="00975225" w:rsidRPr="008F6926">
        <w:t> 21</w:t>
      </w:r>
      <w:r w:rsidR="00CE2FE5" w:rsidRPr="008F6926">
        <w:t>.</w:t>
      </w:r>
    </w:p>
    <w:p w14:paraId="65040A81" w14:textId="29635213" w:rsidR="00BE4F97" w:rsidRPr="003A2A52" w:rsidRDefault="00B0576C" w:rsidP="006510C1">
      <w:pPr>
        <w:pStyle w:val="berschrift2nummeriert"/>
        <w:spacing w:before="240" w:after="120"/>
      </w:pPr>
      <w:r w:rsidRPr="003A2A52">
        <w:t>Documents à fournir à l</w:t>
      </w:r>
      <w:r w:rsidR="00881637" w:rsidRPr="003A2A52">
        <w:t>’</w:t>
      </w:r>
      <w:r w:rsidRPr="003A2A52">
        <w:t>OIAS</w:t>
      </w:r>
    </w:p>
    <w:p w14:paraId="6713E5AE" w14:textId="0B0E4E7C" w:rsidR="00BE4F97" w:rsidRPr="003A2A52" w:rsidRDefault="00BE4F97" w:rsidP="008F7AB4">
      <w:pPr>
        <w:spacing w:after="120"/>
      </w:pPr>
      <w:r w:rsidRPr="003A2A52">
        <w:t xml:space="preserve">Le </w:t>
      </w:r>
      <w:r w:rsidR="00084413" w:rsidRPr="003A2A52">
        <w:t xml:space="preserve">contrôle de gestion </w:t>
      </w:r>
      <w:r w:rsidRPr="003A2A52">
        <w:t>se base sur une analyse de la comptabilité financière, de la comptabilité analytique et de la statistique des prestations. L</w:t>
      </w:r>
      <w:r w:rsidR="00881637" w:rsidRPr="003A2A52">
        <w:t>’</w:t>
      </w:r>
      <w:r w:rsidRPr="003A2A52">
        <w:t xml:space="preserve">institution se conforme aux dispositions du plan comptable </w:t>
      </w:r>
      <w:r w:rsidR="00975225" w:rsidRPr="003A2A52">
        <w:t>d’ARTISET</w:t>
      </w:r>
      <w:r w:rsidRPr="003A2A52">
        <w:t xml:space="preserve"> pour les ins</w:t>
      </w:r>
      <w:r w:rsidR="00B0576C" w:rsidRPr="003A2A52">
        <w:t>titutions sociales (version 2021</w:t>
      </w:r>
      <w:r w:rsidRPr="003A2A52">
        <w:t xml:space="preserve">) et de la comptabilité analytique </w:t>
      </w:r>
      <w:r w:rsidR="00084413" w:rsidRPr="003A2A52">
        <w:t xml:space="preserve">correspondante </w:t>
      </w:r>
      <w:r w:rsidRPr="003A2A52">
        <w:t xml:space="preserve">(cf. notice </w:t>
      </w:r>
      <w:r w:rsidRPr="003A2A52">
        <w:rPr>
          <w:i/>
        </w:rPr>
        <w:t>Calcul des coûts des institutions subventionnées</w:t>
      </w:r>
      <w:r w:rsidRPr="003A2A52">
        <w:t>). Elle s</w:t>
      </w:r>
      <w:r w:rsidR="00881637" w:rsidRPr="003A2A52">
        <w:t>’</w:t>
      </w:r>
      <w:r w:rsidRPr="003A2A52">
        <w:t>assure en outre que la statistique des prestations peut être vérifiée.</w:t>
      </w:r>
    </w:p>
    <w:p w14:paraId="015F36DB" w14:textId="098F3166" w:rsidR="00BE4F97" w:rsidRPr="003A2A52" w:rsidRDefault="00BE4F97" w:rsidP="00D57A04">
      <w:pPr>
        <w:spacing w:after="60"/>
      </w:pPr>
      <w:r w:rsidRPr="003A2A52">
        <w:rPr>
          <w:b/>
        </w:rPr>
        <w:t>L</w:t>
      </w:r>
      <w:r w:rsidR="00881637" w:rsidRPr="003A2A52">
        <w:rPr>
          <w:b/>
        </w:rPr>
        <w:t>’</w:t>
      </w:r>
      <w:r w:rsidRPr="003A2A52">
        <w:rPr>
          <w:b/>
        </w:rPr>
        <w:t>institution remet</w:t>
      </w:r>
      <w:r w:rsidR="00B0576C" w:rsidRPr="003A2A52">
        <w:rPr>
          <w:b/>
        </w:rPr>
        <w:t xml:space="preserve"> les documents suivants à l</w:t>
      </w:r>
      <w:r w:rsidR="00881637" w:rsidRPr="003A2A52">
        <w:rPr>
          <w:b/>
        </w:rPr>
        <w:t>’</w:t>
      </w:r>
      <w:r w:rsidR="00B0576C" w:rsidRPr="003A2A52">
        <w:rPr>
          <w:b/>
        </w:rPr>
        <w:t>OIAS</w:t>
      </w:r>
      <w:r w:rsidRPr="003A2A52">
        <w:rPr>
          <w:b/>
        </w:rPr>
        <w:t xml:space="preserve"> </w:t>
      </w:r>
      <w:r w:rsidR="00084413" w:rsidRPr="003A2A52">
        <w:rPr>
          <w:b/>
        </w:rPr>
        <w:t>à partir du 1</w:t>
      </w:r>
      <w:r w:rsidR="00084413" w:rsidRPr="003A2A52">
        <w:rPr>
          <w:b/>
          <w:vertAlign w:val="superscript"/>
        </w:rPr>
        <w:t>er</w:t>
      </w:r>
      <w:r w:rsidR="00084413" w:rsidRPr="003A2A52">
        <w:rPr>
          <w:b/>
        </w:rPr>
        <w:t xml:space="preserve"> avril, du 1</w:t>
      </w:r>
      <w:r w:rsidR="00084413" w:rsidRPr="003A2A52">
        <w:rPr>
          <w:b/>
          <w:vertAlign w:val="superscript"/>
        </w:rPr>
        <w:t>er</w:t>
      </w:r>
      <w:r w:rsidR="00084413" w:rsidRPr="003A2A52">
        <w:rPr>
          <w:b/>
        </w:rPr>
        <w:t xml:space="preserve"> juillet et du 1</w:t>
      </w:r>
      <w:r w:rsidR="00084413" w:rsidRPr="003A2A52">
        <w:rPr>
          <w:b/>
          <w:vertAlign w:val="superscript"/>
        </w:rPr>
        <w:t>er</w:t>
      </w:r>
      <w:r w:rsidR="00084413" w:rsidRPr="003A2A52">
        <w:rPr>
          <w:b/>
        </w:rPr>
        <w:t> octo</w:t>
      </w:r>
      <w:r w:rsidR="00D57A04" w:rsidRPr="003A2A52">
        <w:rPr>
          <w:b/>
        </w:rPr>
        <w:t>bre </w:t>
      </w:r>
      <w:r w:rsidR="008F6926">
        <w:rPr>
          <w:b/>
        </w:rPr>
        <w:t>de l’année en cours</w:t>
      </w:r>
      <w:r w:rsidR="008F6926" w:rsidRPr="003A2A52">
        <w:rPr>
          <w:b/>
        </w:rPr>
        <w:t> </w:t>
      </w:r>
      <w:r w:rsidRPr="003A2A52">
        <w:t>:</w:t>
      </w:r>
    </w:p>
    <w:p w14:paraId="3CC81F97" w14:textId="56642EFC" w:rsidR="00BE4F97" w:rsidRPr="003A2A52" w:rsidRDefault="00BE4F97" w:rsidP="008D795D">
      <w:pPr>
        <w:pStyle w:val="Aufzhlung1"/>
        <w:numPr>
          <w:ilvl w:val="0"/>
          <w:numId w:val="18"/>
        </w:numPr>
        <w:spacing w:after="240"/>
        <w:contextualSpacing w:val="0"/>
      </w:pPr>
      <w:r w:rsidRPr="003A2A52">
        <w:t>formulaires de décompte trimestriels (fichier Excel)</w:t>
      </w:r>
      <w:r w:rsidR="00026698" w:rsidRPr="003A2A52">
        <w:t>.</w:t>
      </w:r>
    </w:p>
    <w:p w14:paraId="6470A7E4" w14:textId="75D9EDB5" w:rsidR="00BE4F97" w:rsidRPr="003A2A52" w:rsidRDefault="00BE4F97" w:rsidP="006510C1">
      <w:pPr>
        <w:spacing w:after="60"/>
        <w:ind w:left="142" w:hanging="142"/>
        <w:rPr>
          <w:b/>
        </w:rPr>
      </w:pPr>
      <w:r w:rsidRPr="003A2A52">
        <w:rPr>
          <w:b/>
        </w:rPr>
        <w:t xml:space="preserve">Elle remet les documents suivants </w:t>
      </w:r>
      <w:r w:rsidRPr="003A2A52">
        <w:rPr>
          <w:b/>
          <w:iCs/>
        </w:rPr>
        <w:t>d</w:t>
      </w:r>
      <w:r w:rsidR="00881637" w:rsidRPr="003A2A52">
        <w:rPr>
          <w:b/>
          <w:iCs/>
        </w:rPr>
        <w:t>’</w:t>
      </w:r>
      <w:r w:rsidRPr="003A2A52">
        <w:rPr>
          <w:b/>
          <w:iCs/>
        </w:rPr>
        <w:t xml:space="preserve">ici </w:t>
      </w:r>
      <w:r w:rsidRPr="003A2A52">
        <w:rPr>
          <w:b/>
        </w:rPr>
        <w:t>le 31</w:t>
      </w:r>
      <w:r w:rsidRPr="003A2A52">
        <w:rPr>
          <w:b/>
          <w:iCs/>
        </w:rPr>
        <w:t xml:space="preserve"> </w:t>
      </w:r>
      <w:r w:rsidRPr="008F6926">
        <w:rPr>
          <w:b/>
          <w:iCs/>
        </w:rPr>
        <w:t xml:space="preserve">mars </w:t>
      </w:r>
      <w:r w:rsidR="008F6926">
        <w:rPr>
          <w:b/>
          <w:iCs/>
        </w:rPr>
        <w:t>de l’année suivante</w:t>
      </w:r>
      <w:r w:rsidR="00802C00">
        <w:rPr>
          <w:b/>
          <w:iCs/>
        </w:rPr>
        <w:t xml:space="preserve"> </w:t>
      </w:r>
      <w:r w:rsidRPr="008F6926">
        <w:rPr>
          <w:b/>
        </w:rPr>
        <w:t>en</w:t>
      </w:r>
      <w:r w:rsidRPr="003A2A52">
        <w:rPr>
          <w:b/>
        </w:rPr>
        <w:t xml:space="preserve"> version électronique :</w:t>
      </w:r>
    </w:p>
    <w:p w14:paraId="50E5B86F" w14:textId="44811D62" w:rsidR="00BE4F97" w:rsidRPr="003A2A52" w:rsidRDefault="00BE4F97" w:rsidP="006510C1">
      <w:pPr>
        <w:pStyle w:val="Aufzhlung1"/>
        <w:numPr>
          <w:ilvl w:val="0"/>
          <w:numId w:val="17"/>
        </w:numPr>
        <w:contextualSpacing w:val="0"/>
      </w:pPr>
      <w:r w:rsidRPr="003A2A52">
        <w:t>formulaires de décompte (fichier Excel)</w:t>
      </w:r>
      <w:r w:rsidR="00084413" w:rsidRPr="003A2A52">
        <w:t>,</w:t>
      </w:r>
    </w:p>
    <w:p w14:paraId="17E155AA" w14:textId="50FE0079" w:rsidR="00BE4F97" w:rsidRPr="003A2A52" w:rsidRDefault="00BE4F97" w:rsidP="008D795D">
      <w:pPr>
        <w:pStyle w:val="Aufzhlung1"/>
        <w:numPr>
          <w:ilvl w:val="0"/>
          <w:numId w:val="17"/>
        </w:numPr>
        <w:spacing w:after="240"/>
        <w:contextualSpacing w:val="0"/>
      </w:pPr>
      <w:r w:rsidRPr="003A2A52">
        <w:t>statistique des heures fournies par personne (attestation des prestations)</w:t>
      </w:r>
      <w:r w:rsidR="00084413" w:rsidRPr="003A2A52">
        <w:t>.</w:t>
      </w:r>
    </w:p>
    <w:p w14:paraId="3AA01E58" w14:textId="18F51A22" w:rsidR="00BE4F97" w:rsidRPr="003A2A52" w:rsidRDefault="00BE4F97" w:rsidP="008F6926">
      <w:pPr>
        <w:spacing w:after="60"/>
        <w:rPr>
          <w:b/>
        </w:rPr>
      </w:pPr>
      <w:r w:rsidRPr="003A2A52">
        <w:rPr>
          <w:b/>
        </w:rPr>
        <w:lastRenderedPageBreak/>
        <w:t>Elle remet les documents suivants dès réception</w:t>
      </w:r>
      <w:r w:rsidR="00975225" w:rsidRPr="003A2A52">
        <w:rPr>
          <w:b/>
        </w:rPr>
        <w:t xml:space="preserve"> ou</w:t>
      </w:r>
      <w:r w:rsidRPr="003A2A52">
        <w:rPr>
          <w:b/>
        </w:rPr>
        <w:t xml:space="preserve"> </w:t>
      </w:r>
      <w:r w:rsidR="00B0576C" w:rsidRPr="003A2A52">
        <w:rPr>
          <w:b/>
        </w:rPr>
        <w:t>jusqu</w:t>
      </w:r>
      <w:r w:rsidR="00881637" w:rsidRPr="003A2A52">
        <w:rPr>
          <w:b/>
        </w:rPr>
        <w:t>’</w:t>
      </w:r>
      <w:r w:rsidR="00B0576C" w:rsidRPr="003A2A52">
        <w:rPr>
          <w:b/>
        </w:rPr>
        <w:t xml:space="preserve">au 30 juin </w:t>
      </w:r>
      <w:r w:rsidR="008F6926">
        <w:rPr>
          <w:b/>
        </w:rPr>
        <w:t>de l’année suivante</w:t>
      </w:r>
      <w:r w:rsidRPr="003A2A52">
        <w:rPr>
          <w:b/>
        </w:rPr>
        <w:t xml:space="preserve"> au plus tard :</w:t>
      </w:r>
    </w:p>
    <w:p w14:paraId="2BB8E9AA" w14:textId="0DF845A0" w:rsidR="00353290" w:rsidRPr="003A2A52" w:rsidRDefault="00353290" w:rsidP="00353290">
      <w:pPr>
        <w:pStyle w:val="Aufzhlung1"/>
        <w:numPr>
          <w:ilvl w:val="0"/>
          <w:numId w:val="16"/>
        </w:numPr>
        <w:contextualSpacing w:val="0"/>
      </w:pPr>
      <w:r w:rsidRPr="003A2A52">
        <w:t>formulaires de décompte (fichier Excel)</w:t>
      </w:r>
      <w:r w:rsidR="00084413" w:rsidRPr="003A2A52">
        <w:t xml:space="preserve"> </w:t>
      </w:r>
      <w:r w:rsidRPr="003A2A52">
        <w:t>signé</w:t>
      </w:r>
      <w:r w:rsidR="00084413" w:rsidRPr="003A2A52">
        <w:t>s</w:t>
      </w:r>
      <w:r w:rsidR="00CB31A1" w:rsidRPr="003A2A52">
        <w:t> ;</w:t>
      </w:r>
    </w:p>
    <w:p w14:paraId="6FE8F479" w14:textId="0893B23E" w:rsidR="00353290" w:rsidRPr="003A2A52" w:rsidRDefault="00084413" w:rsidP="00353290">
      <w:pPr>
        <w:pStyle w:val="Aufzhlung1"/>
        <w:numPr>
          <w:ilvl w:val="0"/>
          <w:numId w:val="16"/>
        </w:numPr>
        <w:contextualSpacing w:val="0"/>
      </w:pPr>
      <w:r w:rsidRPr="003A2A52">
        <w:t xml:space="preserve">justification </w:t>
      </w:r>
      <w:r w:rsidR="00BE4F97" w:rsidRPr="003A2A52">
        <w:t>de l</w:t>
      </w:r>
      <w:r w:rsidR="00881637" w:rsidRPr="003A2A52">
        <w:t>’</w:t>
      </w:r>
      <w:r w:rsidR="00BE4F97" w:rsidRPr="003A2A52">
        <w:t>utilisation des provisions</w:t>
      </w:r>
      <w:r w:rsidR="00CB31A1" w:rsidRPr="003A2A52">
        <w:t> ;</w:t>
      </w:r>
    </w:p>
    <w:p w14:paraId="56F7BE5E" w14:textId="2529A0F5" w:rsidR="006510C1" w:rsidRPr="003A2A52" w:rsidRDefault="006510C1" w:rsidP="006510C1">
      <w:pPr>
        <w:pStyle w:val="Listenabsatz"/>
        <w:numPr>
          <w:ilvl w:val="0"/>
          <w:numId w:val="16"/>
        </w:numPr>
        <w:rPr>
          <w:szCs w:val="21"/>
        </w:rPr>
      </w:pPr>
      <w:r w:rsidRPr="003A2A52">
        <w:rPr>
          <w:szCs w:val="21"/>
        </w:rPr>
        <w:t>extraits des comptes actifs et passifs transitoires, actifs et passifs de régularisation et ensemble des comptes de provisions et de réserves</w:t>
      </w:r>
      <w:r w:rsidR="00CB31A1" w:rsidRPr="003A2A52">
        <w:rPr>
          <w:szCs w:val="21"/>
        </w:rPr>
        <w:t> ;</w:t>
      </w:r>
    </w:p>
    <w:p w14:paraId="794EF217" w14:textId="4ADF6203" w:rsidR="00BE4F97" w:rsidRPr="003A2A52" w:rsidRDefault="00BE4F97" w:rsidP="006510C1">
      <w:pPr>
        <w:pStyle w:val="Aufzhlung1"/>
        <w:numPr>
          <w:ilvl w:val="0"/>
          <w:numId w:val="16"/>
        </w:numPr>
        <w:contextualSpacing w:val="0"/>
      </w:pPr>
      <w:r w:rsidRPr="003A2A52">
        <w:t>bilan, compte de résultat et comptabilité analytique de l</w:t>
      </w:r>
      <w:r w:rsidR="00881637" w:rsidRPr="003A2A52">
        <w:t>’</w:t>
      </w:r>
      <w:r w:rsidRPr="003A2A52">
        <w:t xml:space="preserve">institution avant révision (présentés conformément au plan comptable </w:t>
      </w:r>
      <w:r w:rsidR="00975225" w:rsidRPr="003A2A52">
        <w:t>d’ARTISET pour les institutions sociales</w:t>
      </w:r>
      <w:r w:rsidRPr="003A2A52">
        <w:t>, version électronique ou papier</w:t>
      </w:r>
      <w:r w:rsidR="00CB31A1" w:rsidRPr="003A2A52">
        <w:t>) ;</w:t>
      </w:r>
    </w:p>
    <w:p w14:paraId="64AA434E" w14:textId="3BC5E1BA" w:rsidR="00BE4F97" w:rsidRPr="003A2A52" w:rsidRDefault="00BE4F97" w:rsidP="006510C1">
      <w:pPr>
        <w:pStyle w:val="Aufzhlung1"/>
        <w:numPr>
          <w:ilvl w:val="0"/>
          <w:numId w:val="16"/>
        </w:numPr>
        <w:contextualSpacing w:val="0"/>
      </w:pPr>
      <w:r w:rsidRPr="003A2A52">
        <w:t>formulaire de décompte des subventions pour les agencements (version électronique</w:t>
      </w:r>
      <w:r w:rsidR="00CB31A1" w:rsidRPr="003A2A52">
        <w:t>) ;</w:t>
      </w:r>
    </w:p>
    <w:p w14:paraId="72E4F75A" w14:textId="317176B6" w:rsidR="00BE4F97" w:rsidRPr="003A2A52" w:rsidRDefault="00BE4F97" w:rsidP="006510C1">
      <w:pPr>
        <w:pStyle w:val="Aufzhlung1"/>
        <w:numPr>
          <w:ilvl w:val="0"/>
          <w:numId w:val="16"/>
        </w:numPr>
        <w:contextualSpacing w:val="0"/>
      </w:pPr>
      <w:r w:rsidRPr="003A2A52">
        <w:t>déclaration d</w:t>
      </w:r>
      <w:r w:rsidR="00881637" w:rsidRPr="003A2A52">
        <w:t>’</w:t>
      </w:r>
      <w:r w:rsidRPr="003A2A52">
        <w:t>intégralité du bilan dûment signée (version électronique ou papier</w:t>
      </w:r>
      <w:r w:rsidR="00CB31A1" w:rsidRPr="003A2A52">
        <w:t>) ;</w:t>
      </w:r>
    </w:p>
    <w:p w14:paraId="54F226BD" w14:textId="68E3EB4C" w:rsidR="00BE4F97" w:rsidRPr="003A2A52" w:rsidRDefault="00BE4F97" w:rsidP="006510C1">
      <w:pPr>
        <w:pStyle w:val="Aufzhlung1"/>
        <w:numPr>
          <w:ilvl w:val="0"/>
          <w:numId w:val="16"/>
        </w:numPr>
        <w:contextualSpacing w:val="0"/>
      </w:pPr>
      <w:r w:rsidRPr="003A2A52">
        <w:t>rapport de l</w:t>
      </w:r>
      <w:r w:rsidR="00881637" w:rsidRPr="003A2A52">
        <w:t>’</w:t>
      </w:r>
      <w:r w:rsidRPr="003A2A52">
        <w:t>organe de révision statutaire (rapport de révision) avec bilan, compte de résultat et comptabilité analytique, y compris le rapport explicatif</w:t>
      </w:r>
      <w:r w:rsidR="00CB31A1" w:rsidRPr="003A2A52">
        <w:t> ;</w:t>
      </w:r>
    </w:p>
    <w:p w14:paraId="68C501FD" w14:textId="0AC6B1E2" w:rsidR="00BE4F97" w:rsidRPr="003A2A52" w:rsidRDefault="00BE4F97" w:rsidP="006510C1">
      <w:pPr>
        <w:pStyle w:val="Aufzhlung1"/>
        <w:numPr>
          <w:ilvl w:val="0"/>
          <w:numId w:val="16"/>
        </w:numPr>
        <w:contextualSpacing w:val="0"/>
      </w:pPr>
      <w:r w:rsidRPr="003A2A52">
        <w:t>liste signée des documents à remettre</w:t>
      </w:r>
      <w:r w:rsidR="00CB31A1" w:rsidRPr="003A2A52">
        <w:t> ;</w:t>
      </w:r>
    </w:p>
    <w:p w14:paraId="68EA453D" w14:textId="03A2D477" w:rsidR="00BE4F97" w:rsidRPr="003A2A52" w:rsidRDefault="00BE4F97" w:rsidP="006510C1">
      <w:pPr>
        <w:pStyle w:val="Aufzhlung1"/>
        <w:numPr>
          <w:ilvl w:val="0"/>
          <w:numId w:val="16"/>
        </w:numPr>
        <w:contextualSpacing w:val="0"/>
      </w:pPr>
      <w:r w:rsidRPr="003A2A52">
        <w:t>rapport annuel y compris annexe</w:t>
      </w:r>
      <w:r w:rsidR="00CB31A1" w:rsidRPr="003A2A52">
        <w:t> ;</w:t>
      </w:r>
    </w:p>
    <w:p w14:paraId="7E6F1870" w14:textId="18BD96E6" w:rsidR="00BE4F97" w:rsidRPr="003A2A52" w:rsidRDefault="00BE4F97" w:rsidP="006510C1">
      <w:pPr>
        <w:pStyle w:val="Aufzhlung1"/>
        <w:numPr>
          <w:ilvl w:val="0"/>
          <w:numId w:val="16"/>
        </w:numPr>
        <w:contextualSpacing w:val="0"/>
      </w:pPr>
      <w:r w:rsidRPr="003A2A52">
        <w:t>rapport sur les indemnités</w:t>
      </w:r>
      <w:r w:rsidR="00CB31A1" w:rsidRPr="003A2A52">
        <w:t> ;</w:t>
      </w:r>
    </w:p>
    <w:p w14:paraId="07097461" w14:textId="7124230C" w:rsidR="00BE4F97" w:rsidRPr="003A2A52" w:rsidRDefault="00B0576C" w:rsidP="006510C1">
      <w:pPr>
        <w:pStyle w:val="Aufzhlung1"/>
        <w:numPr>
          <w:ilvl w:val="0"/>
          <w:numId w:val="16"/>
        </w:numPr>
        <w:spacing w:after="120"/>
        <w:contextualSpacing w:val="0"/>
      </w:pPr>
      <w:r w:rsidRPr="003A2A52">
        <w:t xml:space="preserve">déclaration spontanée </w:t>
      </w:r>
      <w:r w:rsidR="00DA0AAE" w:rsidRPr="003A2A52">
        <w:t>202</w:t>
      </w:r>
      <w:r w:rsidR="00D71E0D">
        <w:t>6</w:t>
      </w:r>
      <w:r w:rsidR="00BE4F97" w:rsidRPr="003A2A52">
        <w:t xml:space="preserve"> </w:t>
      </w:r>
      <w:r w:rsidR="00A4520E" w:rsidRPr="005930E6">
        <w:t>garantissant l’égalité salariale</w:t>
      </w:r>
      <w:r w:rsidR="00BE4F97" w:rsidRPr="003A2A52">
        <w:rPr>
          <w:vertAlign w:val="superscript"/>
        </w:rPr>
        <w:footnoteReference w:id="5"/>
      </w:r>
      <w:r w:rsidR="00BE4F97" w:rsidRPr="003A2A52">
        <w:t xml:space="preserve"> </w:t>
      </w:r>
      <w:r w:rsidR="00137289" w:rsidRPr="003A2A52">
        <w:t>(ne sont pas soumises à cette obligation les collectivités et entreprises visées à l</w:t>
      </w:r>
      <w:r w:rsidR="00881637" w:rsidRPr="003A2A52">
        <w:t>’</w:t>
      </w:r>
      <w:r w:rsidR="00137289" w:rsidRPr="003A2A52">
        <w:t xml:space="preserve">art. 2a, al. 3 OCSu. La déclaration ne doit pas non plus être remise une seconde fois si elle est encore valable, à savoir dans les </w:t>
      </w:r>
      <w:r w:rsidR="00137289" w:rsidRPr="003A2A52">
        <w:rPr>
          <w:lang w:eastAsia="de-CH"/>
        </w:rPr>
        <w:t>trois ans à compter de sa remise)</w:t>
      </w:r>
      <w:r w:rsidR="00084413" w:rsidRPr="003A2A52">
        <w:rPr>
          <w:lang w:eastAsia="de-CH"/>
        </w:rPr>
        <w:t>.</w:t>
      </w:r>
    </w:p>
    <w:p w14:paraId="10C2721A" w14:textId="77777777" w:rsidR="00315107" w:rsidRPr="003A2A52" w:rsidRDefault="00315107" w:rsidP="006510C1">
      <w:pPr>
        <w:pStyle w:val="berschrift2nummeriert"/>
        <w:spacing w:before="240" w:after="120"/>
      </w:pPr>
      <w:r w:rsidRPr="003A2A52">
        <w:t>Obligation de publication</w:t>
      </w:r>
    </w:p>
    <w:p w14:paraId="0EA00027" w14:textId="05436BA8" w:rsidR="00315107" w:rsidRPr="003A2A52" w:rsidRDefault="00315107" w:rsidP="00315107">
      <w:r w:rsidRPr="003A2A52">
        <w:t xml:space="preserve">La subvention cantonale doit être inscrite séparément dans le compte de résultat. Les comptes annuels (bilan et compte de résultat) doivent être publiés au plus tard le </w:t>
      </w:r>
      <w:r w:rsidRPr="008F6926">
        <w:t>30 juin </w:t>
      </w:r>
      <w:r w:rsidR="008F6926" w:rsidRPr="008F6926">
        <w:t>de l’année</w:t>
      </w:r>
      <w:r w:rsidR="008F6926">
        <w:t xml:space="preserve"> suivante</w:t>
      </w:r>
      <w:r w:rsidRPr="003A2A52">
        <w:t xml:space="preserve"> sur </w:t>
      </w:r>
      <w:r w:rsidR="008C2A4F" w:rsidRPr="003A2A52">
        <w:t xml:space="preserve">Internet </w:t>
      </w:r>
      <w:r w:rsidRPr="003A2A52">
        <w:t>ou sous une forme appropriée.</w:t>
      </w:r>
    </w:p>
    <w:p w14:paraId="2B328E31" w14:textId="0869D224" w:rsidR="00BE4F97" w:rsidRPr="003A2A52" w:rsidRDefault="00BE4F97" w:rsidP="006510C1">
      <w:pPr>
        <w:pStyle w:val="berschrift2nummeriert"/>
        <w:spacing w:before="240" w:after="120"/>
      </w:pPr>
      <w:r w:rsidRPr="003A2A52">
        <w:t>Révision et contrôle du respect des prescriptions en matière d</w:t>
      </w:r>
      <w:r w:rsidR="00881637" w:rsidRPr="003A2A52">
        <w:t>’</w:t>
      </w:r>
      <w:r w:rsidRPr="003A2A52">
        <w:t>établissement des comptes</w:t>
      </w:r>
    </w:p>
    <w:p w14:paraId="5B065303" w14:textId="7435D423" w:rsidR="00673C87" w:rsidRPr="003A2A52" w:rsidRDefault="00BE4F97" w:rsidP="00673C87">
      <w:pPr>
        <w:spacing w:after="120"/>
      </w:pPr>
      <w:r w:rsidRPr="00904BE7">
        <w:t>L</w:t>
      </w:r>
      <w:r w:rsidR="00881637" w:rsidRPr="00904BE7">
        <w:t>’</w:t>
      </w:r>
      <w:r w:rsidR="00904BE7" w:rsidRPr="00904BE7">
        <w:t xml:space="preserve">institution et son </w:t>
      </w:r>
      <w:r w:rsidR="008F6926" w:rsidRPr="00904BE7">
        <w:t>organisme responsable</w:t>
      </w:r>
      <w:r w:rsidR="00904BE7" w:rsidRPr="00904BE7">
        <w:t xml:space="preserve"> font</w:t>
      </w:r>
      <w:r w:rsidR="008F6926" w:rsidRPr="00904BE7">
        <w:t xml:space="preserve"> </w:t>
      </w:r>
      <w:r w:rsidRPr="003A2A52">
        <w:t xml:space="preserve">réviser </w:t>
      </w:r>
      <w:r w:rsidR="00904BE7">
        <w:t>les</w:t>
      </w:r>
      <w:r w:rsidR="00904BE7" w:rsidRPr="003A2A52">
        <w:t xml:space="preserve"> </w:t>
      </w:r>
      <w:r w:rsidRPr="003A2A52">
        <w:t xml:space="preserve">comptes annuels par un organe de révision conformément aux prescriptions légales. Il </w:t>
      </w:r>
      <w:r w:rsidR="00243C9A">
        <w:t>y a lieu d’</w:t>
      </w:r>
      <w:r w:rsidRPr="003A2A52">
        <w:t xml:space="preserve">appliquer </w:t>
      </w:r>
      <w:r w:rsidR="00243C9A">
        <w:t xml:space="preserve">au moins </w:t>
      </w:r>
      <w:r w:rsidRPr="003A2A52">
        <w:t>le contrôle restreint, même si cela n</w:t>
      </w:r>
      <w:r w:rsidR="00881637" w:rsidRPr="003A2A52">
        <w:t>’</w:t>
      </w:r>
      <w:r w:rsidRPr="003A2A52">
        <w:t>est pas obligatoire selon les critères fixés par les dispositions légales en matière de taille et d</w:t>
      </w:r>
      <w:r w:rsidR="00881637" w:rsidRPr="003A2A52">
        <w:t>’</w:t>
      </w:r>
      <w:r w:rsidRPr="003A2A52">
        <w:t>incidence économique.</w:t>
      </w:r>
      <w:r w:rsidR="00673C87" w:rsidRPr="003A2A52">
        <w:rPr>
          <w:rFonts w:cs="Arial"/>
          <w:lang w:eastAsia="fr-CH"/>
        </w:rPr>
        <w:t xml:space="preserve"> Les réviseuses et réviseurs doivent être agréés </w:t>
      </w:r>
      <w:r w:rsidR="00CB31A1" w:rsidRPr="003A2A52">
        <w:rPr>
          <w:rFonts w:cs="Arial"/>
          <w:lang w:eastAsia="fr-CH"/>
        </w:rPr>
        <w:t xml:space="preserve">pour le contrôle de l’institution, </w:t>
      </w:r>
      <w:r w:rsidR="00673C87" w:rsidRPr="003A2A52">
        <w:rPr>
          <w:rFonts w:cs="Arial"/>
          <w:lang w:eastAsia="fr-CH"/>
        </w:rPr>
        <w:t>conformément à la loi fédérale du 16 décembre 2005 sur l</w:t>
      </w:r>
      <w:r w:rsidR="00881637" w:rsidRPr="003A2A52">
        <w:rPr>
          <w:rFonts w:cs="Arial"/>
          <w:lang w:eastAsia="fr-CH"/>
        </w:rPr>
        <w:t>’</w:t>
      </w:r>
      <w:r w:rsidR="00673C87" w:rsidRPr="003A2A52">
        <w:rPr>
          <w:rFonts w:cs="Arial"/>
          <w:lang w:eastAsia="fr-CH"/>
        </w:rPr>
        <w:t>agrément et la surveillance des réviseurs (loi sur la surveillance de la révision, LSR ; RS 221.302).</w:t>
      </w:r>
    </w:p>
    <w:p w14:paraId="201212B6" w14:textId="77777777" w:rsidR="00BE4F97" w:rsidRPr="003A2A52" w:rsidRDefault="00BE4F97" w:rsidP="006510C1">
      <w:pPr>
        <w:pStyle w:val="berschrift2nummeriert"/>
        <w:spacing w:before="240" w:after="120"/>
      </w:pPr>
      <w:r w:rsidRPr="003A2A52">
        <w:t>Contrôle des subventions cantonales</w:t>
      </w:r>
    </w:p>
    <w:p w14:paraId="706484B7" w14:textId="77777777" w:rsidR="00BE4F97" w:rsidRPr="003A2A52" w:rsidRDefault="00BE4F97" w:rsidP="006510C1">
      <w:pPr>
        <w:spacing w:after="120"/>
      </w:pPr>
      <w:r w:rsidRPr="003A2A52">
        <w:t>Le Contrôle des finances du canton de Berne peut user du droit de contrôle dont il dispose conformément aux articles 14, 16 et 19 de la loi cantonale du 1</w:t>
      </w:r>
      <w:r w:rsidRPr="003A2A52">
        <w:rPr>
          <w:vertAlign w:val="superscript"/>
        </w:rPr>
        <w:t>er</w:t>
      </w:r>
      <w:r w:rsidRPr="003A2A52">
        <w:t xml:space="preserve"> décembre 1999 sur le Contrôle des finances (LCCF ; RSB 622.1) et de la LCSu.</w:t>
      </w:r>
    </w:p>
    <w:p w14:paraId="5B444DF3" w14:textId="77777777" w:rsidR="00BE4F97" w:rsidRPr="003A2A52" w:rsidRDefault="00BE4F97" w:rsidP="006510C1">
      <w:pPr>
        <w:pStyle w:val="berschrift2nummeriert"/>
        <w:spacing w:before="240" w:after="120"/>
      </w:pPr>
      <w:r w:rsidRPr="003A2A52">
        <w:t>Obligation de renseigner et de collaborer</w:t>
      </w:r>
    </w:p>
    <w:p w14:paraId="666F4BA7" w14:textId="55A302EA" w:rsidR="00BE4F97" w:rsidRPr="003A2A52" w:rsidRDefault="008F7AB4" w:rsidP="006510C1">
      <w:pPr>
        <w:spacing w:after="120"/>
        <w:ind w:left="142" w:hanging="142"/>
      </w:pPr>
      <w:r w:rsidRPr="003A2A52">
        <w:rPr>
          <w:vertAlign w:val="superscript"/>
        </w:rPr>
        <w:t xml:space="preserve">1 </w:t>
      </w:r>
      <w:r w:rsidR="00B0576C" w:rsidRPr="003A2A52">
        <w:t>Selon l</w:t>
      </w:r>
      <w:r w:rsidR="00881637" w:rsidRPr="003A2A52">
        <w:t>’</w:t>
      </w:r>
      <w:r w:rsidR="00B0576C" w:rsidRPr="003A2A52">
        <w:t>article 8 LCSu, l</w:t>
      </w:r>
      <w:r w:rsidR="00881637" w:rsidRPr="003A2A52">
        <w:t>’</w:t>
      </w:r>
      <w:r w:rsidR="00B0576C" w:rsidRPr="003A2A52">
        <w:t>OIAS</w:t>
      </w:r>
      <w:r w:rsidR="00BE4F97" w:rsidRPr="003A2A52">
        <w:t xml:space="preserve"> est en droit de consulter les dossiers, de demander tous les renseignements nécessaires et d</w:t>
      </w:r>
      <w:r w:rsidR="00881637" w:rsidRPr="003A2A52">
        <w:t>’</w:t>
      </w:r>
      <w:r w:rsidR="00BE4F97" w:rsidRPr="003A2A52">
        <w:t>accéder aux locaux.</w:t>
      </w:r>
    </w:p>
    <w:p w14:paraId="56B6207B" w14:textId="53F6ECDA" w:rsidR="00BE4F97" w:rsidRPr="003A2A52" w:rsidRDefault="00BE4F97" w:rsidP="006510C1">
      <w:pPr>
        <w:spacing w:after="120"/>
        <w:ind w:left="142" w:hanging="142"/>
      </w:pPr>
      <w:r w:rsidRPr="003A2A52">
        <w:rPr>
          <w:vertAlign w:val="superscript"/>
        </w:rPr>
        <w:t xml:space="preserve">2 </w:t>
      </w:r>
      <w:r w:rsidRPr="003A2A52">
        <w:t>L</w:t>
      </w:r>
      <w:r w:rsidR="00881637" w:rsidRPr="003A2A52">
        <w:t>’</w:t>
      </w:r>
      <w:r w:rsidRPr="003A2A52">
        <w:t>institution est tenue d</w:t>
      </w:r>
      <w:r w:rsidR="00881637" w:rsidRPr="003A2A52">
        <w:t>’</w:t>
      </w:r>
      <w:r w:rsidRPr="003A2A52">
        <w:t>assurer en tout temps aux</w:t>
      </w:r>
      <w:r w:rsidR="005C01B9" w:rsidRPr="003A2A52">
        <w:t xml:space="preserve"> collaboratrices et aux</w:t>
      </w:r>
      <w:r w:rsidRPr="003A2A52">
        <w:t xml:space="preserve"> collaborate</w:t>
      </w:r>
      <w:r w:rsidR="00B0576C" w:rsidRPr="003A2A52">
        <w:t xml:space="preserve">urs </w:t>
      </w:r>
      <w:r w:rsidR="005C01B9" w:rsidRPr="003A2A52">
        <w:t>ainsi qu’</w:t>
      </w:r>
      <w:r w:rsidR="00B0576C" w:rsidRPr="003A2A52">
        <w:t>aux mandataires de l</w:t>
      </w:r>
      <w:r w:rsidR="00881637" w:rsidRPr="003A2A52">
        <w:t>’</w:t>
      </w:r>
      <w:r w:rsidR="00B0576C" w:rsidRPr="003A2A52">
        <w:t>OIAS</w:t>
      </w:r>
      <w:r w:rsidRPr="003A2A52">
        <w:t xml:space="preserve"> chargés de la révision et du </w:t>
      </w:r>
      <w:r w:rsidR="005C01B9" w:rsidRPr="003A2A52">
        <w:t xml:space="preserve">contrôle de </w:t>
      </w:r>
      <w:r w:rsidR="005C01B9" w:rsidRPr="00904BE7">
        <w:t xml:space="preserve">gestion </w:t>
      </w:r>
      <w:r w:rsidR="00166209">
        <w:t>de même</w:t>
      </w:r>
      <w:r w:rsidR="00166209" w:rsidRPr="00904BE7">
        <w:t xml:space="preserve"> </w:t>
      </w:r>
      <w:r w:rsidR="00CB31A1" w:rsidRPr="00904BE7">
        <w:t xml:space="preserve">qu’au Contrôle des finances du canton de Berne </w:t>
      </w:r>
      <w:r w:rsidRPr="00904BE7">
        <w:t>le libre accès à son administration</w:t>
      </w:r>
      <w:r w:rsidRPr="003A2A52">
        <w:t xml:space="preserve"> et de leur donner les informations requises. </w:t>
      </w:r>
      <w:r w:rsidR="005C01B9" w:rsidRPr="003A2A52">
        <w:t>Ces personnes</w:t>
      </w:r>
      <w:r w:rsidRPr="003A2A52">
        <w:t xml:space="preserve"> sont notamment autorisé</w:t>
      </w:r>
      <w:r w:rsidR="005C01B9" w:rsidRPr="003A2A52">
        <w:t>e</w:t>
      </w:r>
      <w:r w:rsidRPr="003A2A52">
        <w:t>s à vérifier les dossiers relatifs aux finances, au personnel et à la clientèle. Les documents nécessaires à leur activité sont à mettre à leur disposition.</w:t>
      </w:r>
    </w:p>
    <w:p w14:paraId="2408EE38" w14:textId="23BB7FFB" w:rsidR="00BE4F97" w:rsidRPr="003A2A52" w:rsidRDefault="00BE4F97" w:rsidP="006510C1">
      <w:pPr>
        <w:spacing w:after="120"/>
        <w:ind w:left="142" w:hanging="142"/>
      </w:pPr>
      <w:r w:rsidRPr="003A2A52">
        <w:rPr>
          <w:vertAlign w:val="superscript"/>
        </w:rPr>
        <w:lastRenderedPageBreak/>
        <w:t xml:space="preserve">3 </w:t>
      </w:r>
      <w:r w:rsidRPr="003A2A52">
        <w:t>L</w:t>
      </w:r>
      <w:r w:rsidR="00881637" w:rsidRPr="003A2A52">
        <w:t>’</w:t>
      </w:r>
      <w:r w:rsidRPr="003A2A52">
        <w:t>institution s</w:t>
      </w:r>
      <w:r w:rsidR="00881637" w:rsidRPr="003A2A52">
        <w:t>’</w:t>
      </w:r>
      <w:r w:rsidRPr="003A2A52">
        <w:t>engage à ce que son organe de révision fournisse les ren</w:t>
      </w:r>
      <w:r w:rsidR="00B0576C" w:rsidRPr="003A2A52">
        <w:t>seignements nécessaires à l</w:t>
      </w:r>
      <w:r w:rsidR="00881637" w:rsidRPr="003A2A52">
        <w:t>’</w:t>
      </w:r>
      <w:r w:rsidR="00B0576C" w:rsidRPr="003A2A52">
        <w:t>OIAS</w:t>
      </w:r>
      <w:r w:rsidRPr="003A2A52">
        <w:t>.</w:t>
      </w:r>
    </w:p>
    <w:p w14:paraId="05A7A487" w14:textId="77777777" w:rsidR="00D00982" w:rsidRPr="003A2A52" w:rsidRDefault="00D00982" w:rsidP="006510C1">
      <w:pPr>
        <w:pStyle w:val="berschrift1nummeriert"/>
        <w:spacing w:before="360" w:after="120"/>
      </w:pPr>
      <w:bookmarkStart w:id="7" w:name="_Toc168719829"/>
      <w:r w:rsidRPr="003A2A52">
        <w:t>Violation du contrat et litige</w:t>
      </w:r>
      <w:bookmarkEnd w:id="7"/>
    </w:p>
    <w:p w14:paraId="0B5F7BC7" w14:textId="77777777" w:rsidR="00D00982" w:rsidRPr="003A2A52" w:rsidRDefault="00D00982" w:rsidP="006510C1">
      <w:pPr>
        <w:pStyle w:val="berschrift2nummeriert"/>
        <w:spacing w:before="240" w:after="120"/>
      </w:pPr>
      <w:bookmarkStart w:id="8" w:name="_Toc168719830"/>
      <w:r w:rsidRPr="003A2A52">
        <w:t>Violation du contrat</w:t>
      </w:r>
      <w:bookmarkEnd w:id="8"/>
    </w:p>
    <w:p w14:paraId="691C45A0" w14:textId="4CC44FAD" w:rsidR="00D00982" w:rsidRPr="003A2A52" w:rsidRDefault="00D00982" w:rsidP="006510C1">
      <w:pPr>
        <w:spacing w:after="120"/>
        <w:ind w:left="142" w:hanging="142"/>
      </w:pPr>
      <w:r w:rsidRPr="003A2A52">
        <w:rPr>
          <w:vertAlign w:val="superscript"/>
        </w:rPr>
        <w:t xml:space="preserve">1 </w:t>
      </w:r>
      <w:r w:rsidRPr="003A2A52">
        <w:t>Si l</w:t>
      </w:r>
      <w:r w:rsidR="00881637" w:rsidRPr="003A2A52">
        <w:t>’</w:t>
      </w:r>
      <w:r w:rsidRPr="003A2A52">
        <w:t>une des parties constate que l</w:t>
      </w:r>
      <w:r w:rsidR="00881637" w:rsidRPr="003A2A52">
        <w:t>’</w:t>
      </w:r>
      <w:r w:rsidRPr="003A2A52">
        <w:t>autre ne remplit pas, ou ne remplit qu</w:t>
      </w:r>
      <w:r w:rsidR="00881637" w:rsidRPr="003A2A52">
        <w:t>’</w:t>
      </w:r>
      <w:r w:rsidRPr="003A2A52">
        <w:t>insuffisamment, les obligations qui lui incombent, elle la rappelle à son devoir et lui donne un délai pour y remédier.</w:t>
      </w:r>
    </w:p>
    <w:p w14:paraId="7CA7FE23" w14:textId="301639B7" w:rsidR="00D00982" w:rsidRPr="003A2A52" w:rsidRDefault="00D00982" w:rsidP="006510C1">
      <w:pPr>
        <w:spacing w:after="120"/>
        <w:ind w:left="142" w:hanging="142"/>
      </w:pPr>
      <w:r w:rsidRPr="003A2A52">
        <w:rPr>
          <w:vertAlign w:val="superscript"/>
        </w:rPr>
        <w:t xml:space="preserve">2 </w:t>
      </w:r>
      <w:r w:rsidRPr="003A2A52">
        <w:t>Si les causes de la mauvaise exécution du contrat ne sont pas connues ou que les parties ne sont pas d</w:t>
      </w:r>
      <w:r w:rsidR="00881637" w:rsidRPr="003A2A52">
        <w:t>’</w:t>
      </w:r>
      <w:r w:rsidRPr="003A2A52">
        <w:t>accord sur l</w:t>
      </w:r>
      <w:r w:rsidR="00881637" w:rsidRPr="003A2A52">
        <w:t>’</w:t>
      </w:r>
      <w:r w:rsidRPr="003A2A52">
        <w:t>existence d</w:t>
      </w:r>
      <w:r w:rsidR="00881637" w:rsidRPr="003A2A52">
        <w:t>’</w:t>
      </w:r>
      <w:r w:rsidRPr="003A2A52">
        <w:t xml:space="preserve">une carence, elles sont tenues de négocier immédiatement et, le cas échéant, de déterminer de concert les causes du manquement et de les constater par écrit. </w:t>
      </w:r>
    </w:p>
    <w:p w14:paraId="53CD7DF3" w14:textId="149BEE21" w:rsidR="00D00982" w:rsidRPr="003A2A52" w:rsidRDefault="00D00982" w:rsidP="006510C1">
      <w:pPr>
        <w:spacing w:after="120"/>
        <w:ind w:left="142" w:hanging="142"/>
      </w:pPr>
      <w:r w:rsidRPr="003A2A52">
        <w:rPr>
          <w:vertAlign w:val="superscript"/>
        </w:rPr>
        <w:t xml:space="preserve">3 </w:t>
      </w:r>
      <w:r w:rsidRPr="003A2A52">
        <w:t xml:space="preserve">En cas de violation des obligations convenues dans le contrat, </w:t>
      </w:r>
      <w:r w:rsidR="00A9071C" w:rsidRPr="003A2A52">
        <w:t>l’OIAS</w:t>
      </w:r>
      <w:r w:rsidRPr="003A2A52">
        <w:t xml:space="preserve"> peut supprimer tout ou partie de la rétribution.</w:t>
      </w:r>
    </w:p>
    <w:p w14:paraId="0D65A939" w14:textId="3E1F18AA" w:rsidR="00D00982" w:rsidRPr="003A2A52" w:rsidRDefault="00D00982" w:rsidP="006510C1">
      <w:pPr>
        <w:spacing w:after="120"/>
        <w:ind w:left="142" w:hanging="142"/>
      </w:pPr>
      <w:r w:rsidRPr="003A2A52">
        <w:rPr>
          <w:vertAlign w:val="superscript"/>
        </w:rPr>
        <w:t xml:space="preserve">4 </w:t>
      </w:r>
      <w:r w:rsidRPr="003A2A52">
        <w:t>Les parties s</w:t>
      </w:r>
      <w:r w:rsidR="00881637" w:rsidRPr="003A2A52">
        <w:t>’</w:t>
      </w:r>
      <w:r w:rsidRPr="003A2A52">
        <w:t>accordent sur les mesures à prendre pour prévenir d</w:t>
      </w:r>
      <w:r w:rsidR="00881637" w:rsidRPr="003A2A52">
        <w:t>’</w:t>
      </w:r>
      <w:r w:rsidRPr="003A2A52">
        <w:t>autres manquements aux obligations découlant du contrat.</w:t>
      </w:r>
    </w:p>
    <w:p w14:paraId="1019B04C" w14:textId="77777777" w:rsidR="00D00982" w:rsidRPr="003A2A52" w:rsidRDefault="00D00982" w:rsidP="006510C1">
      <w:pPr>
        <w:pStyle w:val="berschrift2nummeriert"/>
        <w:spacing w:before="240" w:after="120"/>
      </w:pPr>
      <w:r w:rsidRPr="003A2A52">
        <w:t>Impondérables</w:t>
      </w:r>
    </w:p>
    <w:p w14:paraId="448D1D1D" w14:textId="494A97DC" w:rsidR="00D00982" w:rsidRPr="003A2A52" w:rsidRDefault="00D00982" w:rsidP="006510C1">
      <w:pPr>
        <w:spacing w:after="120"/>
      </w:pPr>
      <w:r w:rsidRPr="003A2A52">
        <w:t>La partie qui pense ne pas être en mesure de remplir ses obligations en avertit l</w:t>
      </w:r>
      <w:r w:rsidR="00881637" w:rsidRPr="003A2A52">
        <w:t>’</w:t>
      </w:r>
      <w:r w:rsidRPr="003A2A52">
        <w:t>autre sans tarder.</w:t>
      </w:r>
    </w:p>
    <w:p w14:paraId="74A2C2A4" w14:textId="77777777" w:rsidR="00D00982" w:rsidRPr="003A2A52" w:rsidRDefault="00D00982" w:rsidP="006510C1">
      <w:pPr>
        <w:pStyle w:val="berschrift2nummeriert"/>
        <w:spacing w:before="240" w:after="120"/>
      </w:pPr>
      <w:r w:rsidRPr="003A2A52">
        <w:t>Litige</w:t>
      </w:r>
    </w:p>
    <w:p w14:paraId="2311F701" w14:textId="1DAB4E2D" w:rsidR="00D00982" w:rsidRPr="003A2A52" w:rsidRDefault="00D00982" w:rsidP="006510C1">
      <w:pPr>
        <w:spacing w:after="120"/>
        <w:ind w:left="142" w:hanging="142"/>
      </w:pPr>
      <w:r w:rsidRPr="003A2A52">
        <w:rPr>
          <w:vertAlign w:val="superscript"/>
        </w:rPr>
        <w:t xml:space="preserve">1 </w:t>
      </w:r>
      <w:r w:rsidRPr="003A2A52">
        <w:t>En cas de litige lié à l</w:t>
      </w:r>
      <w:r w:rsidR="00881637" w:rsidRPr="003A2A52">
        <w:t>’</w:t>
      </w:r>
      <w:r w:rsidRPr="003A2A52">
        <w:t>application du présent contrat, les parties s</w:t>
      </w:r>
      <w:r w:rsidR="00881637" w:rsidRPr="003A2A52">
        <w:t>’</w:t>
      </w:r>
      <w:r w:rsidRPr="003A2A52">
        <w:t>engagent à le résoudre par voie de négociation.</w:t>
      </w:r>
    </w:p>
    <w:p w14:paraId="033DAAB9" w14:textId="54775B02" w:rsidR="00D00982" w:rsidRPr="003A2A52" w:rsidRDefault="00D00982" w:rsidP="006510C1">
      <w:pPr>
        <w:spacing w:after="120"/>
        <w:ind w:left="142" w:hanging="142"/>
      </w:pPr>
      <w:r w:rsidRPr="003A2A52">
        <w:rPr>
          <w:vertAlign w:val="superscript"/>
        </w:rPr>
        <w:t xml:space="preserve">2 </w:t>
      </w:r>
      <w:r w:rsidRPr="003A2A52">
        <w:t>Elles s</w:t>
      </w:r>
      <w:r w:rsidR="00881637" w:rsidRPr="003A2A52">
        <w:t>’</w:t>
      </w:r>
      <w:r w:rsidRPr="003A2A52">
        <w:t>efforcent activement d</w:t>
      </w:r>
      <w:r w:rsidR="00881637" w:rsidRPr="003A2A52">
        <w:t>’</w:t>
      </w:r>
      <w:r w:rsidRPr="003A2A52">
        <w:t xml:space="preserve">aplanir les différends, en faisant si nécessaire appel à des </w:t>
      </w:r>
      <w:r w:rsidR="00CB31A1" w:rsidRPr="003A2A52">
        <w:t xml:space="preserve">expertes ou </w:t>
      </w:r>
      <w:r w:rsidRPr="003A2A52">
        <w:t>experts.</w:t>
      </w:r>
    </w:p>
    <w:p w14:paraId="6FCB2803" w14:textId="6AECE6A4" w:rsidR="00D00982" w:rsidRPr="003A2A52" w:rsidRDefault="00D00982" w:rsidP="006510C1">
      <w:pPr>
        <w:spacing w:after="120"/>
        <w:ind w:left="142" w:hanging="142"/>
      </w:pPr>
      <w:r w:rsidRPr="003A2A52">
        <w:rPr>
          <w:vertAlign w:val="superscript"/>
        </w:rPr>
        <w:t xml:space="preserve">3 </w:t>
      </w:r>
      <w:r w:rsidRPr="003A2A52">
        <w:t>Les prestations qui ne sont pas touchées par le conflit continuent d</w:t>
      </w:r>
      <w:r w:rsidR="00881637" w:rsidRPr="003A2A52">
        <w:t>’</w:t>
      </w:r>
      <w:r w:rsidRPr="003A2A52">
        <w:t>être fournies.</w:t>
      </w:r>
    </w:p>
    <w:p w14:paraId="5FCAECC2" w14:textId="77777777" w:rsidR="008F04C5" w:rsidRPr="003A2A52" w:rsidRDefault="008F04C5" w:rsidP="006510C1">
      <w:pPr>
        <w:pStyle w:val="berschrift1nummeriert"/>
        <w:spacing w:before="360" w:after="120"/>
      </w:pPr>
      <w:r w:rsidRPr="003A2A52">
        <w:t>Validité et réserve</w:t>
      </w:r>
    </w:p>
    <w:p w14:paraId="06E9AE04" w14:textId="77777777" w:rsidR="008F04C5" w:rsidRPr="003A2A52" w:rsidRDefault="008F04C5" w:rsidP="006510C1">
      <w:pPr>
        <w:pStyle w:val="berschrift2nummeriert"/>
        <w:spacing w:before="240" w:after="120"/>
      </w:pPr>
      <w:r w:rsidRPr="003A2A52">
        <w:t>Validité</w:t>
      </w:r>
    </w:p>
    <w:p w14:paraId="4DC57345" w14:textId="67155AEF" w:rsidR="008F04C5" w:rsidRPr="003A2A52" w:rsidRDefault="008F04C5" w:rsidP="006510C1">
      <w:pPr>
        <w:spacing w:after="120"/>
        <w:ind w:left="142" w:hanging="142"/>
      </w:pPr>
      <w:r w:rsidRPr="003A2A52">
        <w:rPr>
          <w:vertAlign w:val="superscript"/>
        </w:rPr>
        <w:t xml:space="preserve">1 </w:t>
      </w:r>
      <w:r w:rsidRPr="003A2A52">
        <w:t>Le présent contrat est conclu pour la période du 1</w:t>
      </w:r>
      <w:r w:rsidRPr="003A2A52">
        <w:rPr>
          <w:vertAlign w:val="superscript"/>
        </w:rPr>
        <w:t>er</w:t>
      </w:r>
      <w:r w:rsidR="006510C1" w:rsidRPr="003A2A52">
        <w:t xml:space="preserve"> janvier au 31 déce</w:t>
      </w:r>
      <w:r w:rsidR="00B0576C" w:rsidRPr="003A2A52">
        <w:t xml:space="preserve">mbre </w:t>
      </w:r>
      <w:r w:rsidR="00DA0AAE" w:rsidRPr="003A2A52">
        <w:t>202</w:t>
      </w:r>
      <w:r w:rsidR="00D71E0D">
        <w:t>6</w:t>
      </w:r>
      <w:r w:rsidRPr="003A2A52">
        <w:t>.</w:t>
      </w:r>
    </w:p>
    <w:p w14:paraId="2AE3F12A" w14:textId="6BF02A07" w:rsidR="008F04C5" w:rsidRPr="003A2A52" w:rsidRDefault="008F04C5" w:rsidP="006510C1">
      <w:pPr>
        <w:spacing w:after="120"/>
        <w:ind w:left="142" w:hanging="142"/>
      </w:pPr>
      <w:r w:rsidRPr="003A2A52">
        <w:rPr>
          <w:vertAlign w:val="superscript"/>
        </w:rPr>
        <w:t xml:space="preserve">2 </w:t>
      </w:r>
      <w:r w:rsidRPr="003A2A52">
        <w:t>En cas de violation grave de ses obligations par l</w:t>
      </w:r>
      <w:r w:rsidR="00881637" w:rsidRPr="003A2A52">
        <w:t>’</w:t>
      </w:r>
      <w:r w:rsidRPr="003A2A52">
        <w:t>institution ou d</w:t>
      </w:r>
      <w:r w:rsidR="00881637" w:rsidRPr="003A2A52">
        <w:t>’</w:t>
      </w:r>
      <w:r w:rsidRPr="003A2A52">
        <w:t>aliénation de l</w:t>
      </w:r>
      <w:r w:rsidR="00881637" w:rsidRPr="003A2A52">
        <w:t>’</w:t>
      </w:r>
      <w:r w:rsidRPr="003A2A52">
        <w:t xml:space="preserve">exploitation, </w:t>
      </w:r>
      <w:r w:rsidR="00FA5116" w:rsidRPr="003A2A52">
        <w:t>le contrat</w:t>
      </w:r>
      <w:r w:rsidRPr="003A2A52">
        <w:t xml:space="preserve"> peut être résilié avec effet immédiat.</w:t>
      </w:r>
    </w:p>
    <w:p w14:paraId="05A79C99" w14:textId="77777777" w:rsidR="008F04C5" w:rsidRPr="003A2A52" w:rsidRDefault="008F04C5" w:rsidP="006510C1">
      <w:pPr>
        <w:pStyle w:val="berschrift2nummeriert"/>
        <w:spacing w:before="240" w:after="120"/>
      </w:pPr>
      <w:r w:rsidRPr="003A2A52">
        <w:t>Réserve générale</w:t>
      </w:r>
    </w:p>
    <w:p w14:paraId="51B220E2" w14:textId="2091529E" w:rsidR="00315107" w:rsidRPr="003A2A52" w:rsidRDefault="008F04C5" w:rsidP="00975225">
      <w:pPr>
        <w:spacing w:after="120"/>
      </w:pPr>
      <w:r w:rsidRPr="003A2A52">
        <w:t xml:space="preserve">Le Grand Conseil et le Conseil-exécutif du canton de Berne prennent fin novembre les diverses décisions concernant les salaires du personnel cantonal et les </w:t>
      </w:r>
      <w:r w:rsidR="005C01B9" w:rsidRPr="003A2A52">
        <w:t xml:space="preserve">éventuelles </w:t>
      </w:r>
      <w:r w:rsidRPr="003A2A52">
        <w:t>mesures d</w:t>
      </w:r>
      <w:r w:rsidR="00881637" w:rsidRPr="003A2A52">
        <w:t>’</w:t>
      </w:r>
      <w:r w:rsidRPr="003A2A52">
        <w:t>économie de l</w:t>
      </w:r>
      <w:r w:rsidR="00881637" w:rsidRPr="003A2A52">
        <w:t>’</w:t>
      </w:r>
      <w:r w:rsidRPr="003A2A52">
        <w:t>année suivante. Les contrats de prestations sont négociés auparavant, mais ils ne sont conclus qu</w:t>
      </w:r>
      <w:r w:rsidR="00881637" w:rsidRPr="003A2A52">
        <w:t>’</w:t>
      </w:r>
      <w:r w:rsidRPr="003A2A52">
        <w:t>une fois arrêtées les décisions du parlement et du gouvernement concernant une éventuelle adaptation des consignes de planification, de manière à assurer un prix des prestations identique dans le contrat et dans le décompte.</w:t>
      </w:r>
    </w:p>
    <w:p w14:paraId="4FFEC177" w14:textId="77777777" w:rsidR="007A3334" w:rsidRDefault="007A3334">
      <w:pPr>
        <w:spacing w:after="200" w:line="24" w:lineRule="auto"/>
        <w:rPr>
          <w:rFonts w:asciiTheme="majorHAnsi" w:eastAsiaTheme="majorEastAsia" w:hAnsiTheme="majorHAnsi" w:cstheme="majorBidi"/>
          <w:b/>
          <w:bCs w:val="0"/>
          <w:szCs w:val="21"/>
        </w:rPr>
      </w:pPr>
      <w:r>
        <w:br w:type="page"/>
      </w:r>
    </w:p>
    <w:p w14:paraId="70335134" w14:textId="50A7CA0A" w:rsidR="00E65D7D" w:rsidRPr="003A2A52" w:rsidRDefault="00E65D7D" w:rsidP="006510C1">
      <w:pPr>
        <w:pStyle w:val="berschrift1nummeriert"/>
        <w:spacing w:before="360" w:after="120"/>
      </w:pPr>
      <w:r w:rsidRPr="003A2A52">
        <w:lastRenderedPageBreak/>
        <w:t>Annexe</w:t>
      </w:r>
    </w:p>
    <w:p w14:paraId="7BBF2FFF" w14:textId="5F17C901" w:rsidR="00E65D7D" w:rsidRPr="003A2A52" w:rsidRDefault="005C01B9" w:rsidP="006510C1">
      <w:pPr>
        <w:spacing w:after="720"/>
      </w:pPr>
      <w:r w:rsidRPr="003A2A52">
        <w:t>L’annexe</w:t>
      </w:r>
      <w:r w:rsidR="00E65D7D" w:rsidRPr="003A2A52">
        <w:t xml:space="preserve"> fait partie intégrante du présent contrat.</w:t>
      </w:r>
    </w:p>
    <w:tbl>
      <w:tblPr>
        <w:tblW w:w="0" w:type="auto"/>
        <w:tblLook w:val="01E0" w:firstRow="1" w:lastRow="1" w:firstColumn="1" w:lastColumn="1" w:noHBand="0" w:noVBand="0"/>
      </w:tblPr>
      <w:tblGrid>
        <w:gridCol w:w="4986"/>
        <w:gridCol w:w="4992"/>
      </w:tblGrid>
      <w:tr w:rsidR="003B527C" w:rsidRPr="003A2A52" w14:paraId="0BBD807C" w14:textId="77777777" w:rsidTr="000F287C">
        <w:trPr>
          <w:trHeight w:val="68"/>
        </w:trPr>
        <w:tc>
          <w:tcPr>
            <w:tcW w:w="4986" w:type="dxa"/>
          </w:tcPr>
          <w:p w14:paraId="70A1506E" w14:textId="3A720704" w:rsidR="003B527C" w:rsidRPr="003A2A52" w:rsidRDefault="003B527C" w:rsidP="007A3334">
            <w:r w:rsidRPr="003A2A52">
              <w:t>Bern</w:t>
            </w:r>
            <w:r w:rsidR="000F287C" w:rsidRPr="003A2A52">
              <w:t>e</w:t>
            </w:r>
            <w:r w:rsidRPr="003A2A52">
              <w:t xml:space="preserve">, </w:t>
            </w:r>
            <w:r w:rsidR="000F287C" w:rsidRPr="003A2A52">
              <w:t>le</w:t>
            </w:r>
            <w:r w:rsidRPr="003A2A52">
              <w:t xml:space="preserve"> </w:t>
            </w:r>
            <w:sdt>
              <w:sdtPr>
                <w:id w:val="814527451"/>
                <w:placeholder>
                  <w:docPart w:val="B9C7B3EF97F24AE9A421B4779DC88DB7"/>
                </w:placeholder>
                <w:showingPlcHdr/>
              </w:sdtPr>
              <w:sdtEndPr/>
              <w:sdtContent>
                <w:r w:rsidR="007A3334">
                  <w:t>d</w:t>
                </w:r>
                <w:r w:rsidRPr="003A2A52">
                  <w:rPr>
                    <w:rStyle w:val="Platzhaltertext"/>
                    <w:lang w:val="fr-CH"/>
                  </w:rPr>
                  <w:t>at</w:t>
                </w:r>
                <w:r w:rsidR="000F287C" w:rsidRPr="003A2A52">
                  <w:rPr>
                    <w:rStyle w:val="Platzhaltertext"/>
                    <w:lang w:val="fr-CH"/>
                  </w:rPr>
                  <w:t>e</w:t>
                </w:r>
              </w:sdtContent>
            </w:sdt>
          </w:p>
        </w:tc>
        <w:tc>
          <w:tcPr>
            <w:tcW w:w="4992" w:type="dxa"/>
          </w:tcPr>
          <w:p w14:paraId="77978378" w14:textId="6DF033DD" w:rsidR="003B527C" w:rsidRPr="003A2A52" w:rsidRDefault="000F287C" w:rsidP="00A90B64">
            <w:pPr>
              <w:spacing w:line="240" w:lineRule="auto"/>
            </w:pPr>
            <w:r w:rsidRPr="003A2A52">
              <w:t>O</w:t>
            </w:r>
            <w:r w:rsidR="00BE7B76" w:rsidRPr="003A2A52">
              <w:t>ffice de l</w:t>
            </w:r>
            <w:r w:rsidR="00881637" w:rsidRPr="003A2A52">
              <w:t>’</w:t>
            </w:r>
            <w:r w:rsidR="00BE7B76" w:rsidRPr="003A2A52">
              <w:t>intégration et de l</w:t>
            </w:r>
            <w:r w:rsidR="00881637" w:rsidRPr="003A2A52">
              <w:t>’</w:t>
            </w:r>
            <w:r w:rsidR="00BE7B76" w:rsidRPr="003A2A52">
              <w:t>action social</w:t>
            </w:r>
            <w:r w:rsidR="005C01B9" w:rsidRPr="003A2A52">
              <w:t>e</w:t>
            </w:r>
          </w:p>
          <w:p w14:paraId="33029A40" w14:textId="5351F6EB" w:rsidR="00A90B64" w:rsidRPr="003A2A52" w:rsidRDefault="00975225" w:rsidP="00802C00">
            <w:pPr>
              <w:spacing w:after="600"/>
            </w:pPr>
            <w:r w:rsidRPr="003A2A52">
              <w:t xml:space="preserve">Division </w:t>
            </w:r>
            <w:r w:rsidR="00A4520E" w:rsidRPr="00EF0B56">
              <w:t>Handicap, famille et aide aux victimes</w:t>
            </w:r>
          </w:p>
          <w:p w14:paraId="0A9B8803" w14:textId="23C6FB1A" w:rsidR="00733A37" w:rsidRPr="003A2A52" w:rsidRDefault="00A90B64" w:rsidP="00802C00">
            <w:pPr>
              <w:spacing w:before="480" w:after="600"/>
            </w:pPr>
            <w:r w:rsidRPr="003A2A52">
              <w:t>Thomas Schüpbach</w:t>
            </w:r>
            <w:r w:rsidR="003B527C" w:rsidRPr="003A2A52">
              <w:br/>
            </w:r>
            <w:r w:rsidR="00975225" w:rsidRPr="003A2A52">
              <w:t>Responsable de division</w:t>
            </w:r>
          </w:p>
        </w:tc>
      </w:tr>
      <w:tr w:rsidR="003B527C" w:rsidRPr="00334722" w14:paraId="6B46B4B8" w14:textId="77777777" w:rsidTr="000F287C">
        <w:tc>
          <w:tcPr>
            <w:tcW w:w="4986" w:type="dxa"/>
          </w:tcPr>
          <w:p w14:paraId="7FF6BAA8" w14:textId="20D2FB6C" w:rsidR="003B527C" w:rsidRPr="00DF14E8" w:rsidRDefault="00EB4A36" w:rsidP="007A3334">
            <w:sdt>
              <w:sdtPr>
                <w:id w:val="243918677"/>
                <w:placeholder>
                  <w:docPart w:val="8DC4B2421B124B5EA63043F05A9AE422"/>
                </w:placeholder>
                <w:showingPlcHdr/>
              </w:sdtPr>
              <w:sdtEndPr/>
              <w:sdtContent>
                <w:r w:rsidR="003B527C" w:rsidRPr="00DF14E8">
                  <w:rPr>
                    <w:rStyle w:val="Platzhaltertext"/>
                    <w:vanish w:val="0"/>
                  </w:rPr>
                  <w:t>(</w:t>
                </w:r>
                <w:r w:rsidR="00DF14E8">
                  <w:rPr>
                    <w:rStyle w:val="Platzhaltertext"/>
                    <w:vanish w:val="0"/>
                  </w:rPr>
                  <w:t>Lieu</w:t>
                </w:r>
                <w:r w:rsidR="003B527C" w:rsidRPr="00DF14E8">
                  <w:rPr>
                    <w:rStyle w:val="Platzhaltertext"/>
                    <w:vanish w:val="0"/>
                  </w:rPr>
                  <w:t>)</w:t>
                </w:r>
              </w:sdtContent>
            </w:sdt>
            <w:r w:rsidR="003B527C" w:rsidRPr="00DF14E8">
              <w:t xml:space="preserve">, </w:t>
            </w:r>
            <w:r w:rsidR="00DF14E8">
              <w:t>le</w:t>
            </w:r>
            <w:r w:rsidR="003B527C" w:rsidRPr="00DF14E8">
              <w:t xml:space="preserve"> </w:t>
            </w:r>
            <w:sdt>
              <w:sdtPr>
                <w:id w:val="1079412575"/>
                <w:placeholder>
                  <w:docPart w:val="E95B62517F994C0DB39591669CC0066B"/>
                </w:placeholder>
                <w:showingPlcHdr/>
              </w:sdtPr>
              <w:sdtEndPr/>
              <w:sdtContent>
                <w:r w:rsidR="007A3334">
                  <w:t>d</w:t>
                </w:r>
                <w:r w:rsidR="00DF14E8" w:rsidRPr="00733A37">
                  <w:rPr>
                    <w:rStyle w:val="Platzhaltertext"/>
                    <w:lang w:val="fr-CH"/>
                  </w:rPr>
                  <w:t>ate</w:t>
                </w:r>
              </w:sdtContent>
            </w:sdt>
          </w:p>
        </w:tc>
        <w:tc>
          <w:tcPr>
            <w:tcW w:w="4992" w:type="dxa"/>
          </w:tcPr>
          <w:sdt>
            <w:sdtPr>
              <w:rPr>
                <w:i/>
              </w:rPr>
              <w:id w:val="479040807"/>
              <w:placeholder>
                <w:docPart w:val="FFE652A2A01F4DF386FA45E274AFBC8B"/>
              </w:placeholder>
              <w:showingPlcHdr/>
            </w:sdtPr>
            <w:sdtEndPr/>
            <w:sdtContent>
              <w:p w14:paraId="3763C647" w14:textId="77777777" w:rsidR="003B527C" w:rsidRDefault="003B527C" w:rsidP="00802C00">
                <w:pPr>
                  <w:spacing w:after="600"/>
                  <w:rPr>
                    <w:i/>
                  </w:rPr>
                </w:pPr>
                <w:r w:rsidRPr="00F40365">
                  <w:rPr>
                    <w:rStyle w:val="Platzhaltertext"/>
                    <w:vanish w:val="0"/>
                    <w:lang w:val="fr-CH"/>
                  </w:rPr>
                  <w:t>(</w:t>
                </w:r>
                <w:r w:rsidR="00DF14E8" w:rsidRPr="00F40365">
                  <w:rPr>
                    <w:rStyle w:val="Platzhaltertext"/>
                    <w:vanish w:val="0"/>
                    <w:lang w:val="fr-CH"/>
                  </w:rPr>
                  <w:t>Désignation du fournisseur de prestations)</w:t>
                </w:r>
              </w:p>
            </w:sdtContent>
          </w:sdt>
          <w:sdt>
            <w:sdtPr>
              <w:rPr>
                <w:i/>
              </w:rPr>
              <w:id w:val="-1875833827"/>
              <w:placeholder>
                <w:docPart w:val="E17F5A39CC1442A4B4F86425BDB970D8"/>
              </w:placeholder>
              <w:showingPlcHdr/>
            </w:sdtPr>
            <w:sdtEndPr/>
            <w:sdtContent>
              <w:p w14:paraId="09BA6664" w14:textId="77777777" w:rsidR="003B527C" w:rsidRDefault="003B527C" w:rsidP="00802C00">
                <w:pPr>
                  <w:spacing w:after="600"/>
                  <w:rPr>
                    <w:i/>
                  </w:rPr>
                </w:pPr>
                <w:r w:rsidRPr="00E05535">
                  <w:rPr>
                    <w:rStyle w:val="Platzhaltertext"/>
                    <w:vanish w:val="0"/>
                    <w:lang w:val="fr-CH"/>
                  </w:rPr>
                  <w:t>(</w:t>
                </w:r>
                <w:r w:rsidR="00DF14E8" w:rsidRPr="00E05535">
                  <w:rPr>
                    <w:rStyle w:val="Platzhaltertext"/>
                    <w:vanish w:val="0"/>
                    <w:lang w:val="fr-CH"/>
                  </w:rPr>
                  <w:t>Organisme responsable, nom et prénom</w:t>
                </w:r>
                <w:r w:rsidRPr="00E05535">
                  <w:rPr>
                    <w:rStyle w:val="Platzhaltertext"/>
                    <w:vanish w:val="0"/>
                    <w:lang w:val="fr-CH"/>
                  </w:rPr>
                  <w:t>)</w:t>
                </w:r>
              </w:p>
            </w:sdtContent>
          </w:sdt>
          <w:sdt>
            <w:sdtPr>
              <w:id w:val="-2035031127"/>
              <w:placeholder>
                <w:docPart w:val="370AE1DCDDC84A949CFF6FEA348A2E7B"/>
              </w:placeholder>
              <w:showingPlcHdr/>
            </w:sdtPr>
            <w:sdtEndPr/>
            <w:sdtContent>
              <w:p w14:paraId="4EF6C093" w14:textId="77777777" w:rsidR="003B527C" w:rsidRPr="00334722" w:rsidRDefault="003B527C" w:rsidP="00802C00">
                <w:pPr>
                  <w:spacing w:before="480" w:after="600"/>
                </w:pPr>
                <w:r w:rsidRPr="00F40365">
                  <w:rPr>
                    <w:rStyle w:val="Platzhaltertext"/>
                    <w:vanish w:val="0"/>
                    <w:lang w:val="fr-CH"/>
                  </w:rPr>
                  <w:t>(</w:t>
                </w:r>
                <w:r w:rsidR="00E05535" w:rsidRPr="00F40365">
                  <w:rPr>
                    <w:rStyle w:val="Platzhaltertext"/>
                    <w:vanish w:val="0"/>
                    <w:lang w:val="fr-CH"/>
                  </w:rPr>
                  <w:t>Direction de l’institution, nom et prénom</w:t>
                </w:r>
                <w:r w:rsidRPr="00F40365">
                  <w:rPr>
                    <w:rStyle w:val="Platzhaltertext"/>
                    <w:vanish w:val="0"/>
                    <w:lang w:val="fr-CH"/>
                  </w:rPr>
                  <w:t>)</w:t>
                </w:r>
              </w:p>
            </w:sdtContent>
          </w:sdt>
        </w:tc>
      </w:tr>
    </w:tbl>
    <w:p w14:paraId="508DED98" w14:textId="77777777" w:rsidR="00D57A04" w:rsidRDefault="00725F4A" w:rsidP="00802C00">
      <w:pPr>
        <w:spacing w:before="360" w:after="240"/>
        <w:rPr>
          <w:u w:val="single"/>
        </w:rPr>
      </w:pPr>
      <w:r w:rsidRPr="00725F4A">
        <w:rPr>
          <w:u w:val="single"/>
        </w:rPr>
        <w:t>En double exemplaire</w:t>
      </w:r>
    </w:p>
    <w:p w14:paraId="44280646" w14:textId="4A3B9ECD" w:rsidR="00725F4A" w:rsidRPr="00D57A04" w:rsidRDefault="00725F4A" w:rsidP="00802C00">
      <w:pPr>
        <w:spacing w:before="120" w:after="480"/>
        <w:rPr>
          <w:u w:val="single"/>
        </w:rPr>
      </w:pPr>
      <w:r w:rsidRPr="00BF2224">
        <w:rPr>
          <w:u w:val="single"/>
        </w:rPr>
        <w:t>Annexe</w:t>
      </w:r>
      <w:bookmarkEnd w:id="1"/>
      <w:r w:rsidR="00E746D2" w:rsidRPr="00BF2224">
        <w:t xml:space="preserve"> : fichier Excel </w:t>
      </w:r>
      <w:r w:rsidR="00E746D2" w:rsidRPr="00BF2224">
        <w:rPr>
          <w:i/>
        </w:rPr>
        <w:t>Base de calcul pour la planification 202</w:t>
      </w:r>
      <w:r w:rsidR="00D71E0D">
        <w:rPr>
          <w:i/>
        </w:rPr>
        <w:t>6</w:t>
      </w:r>
      <w:r w:rsidR="00E746D2" w:rsidRPr="00BF2224">
        <w:rPr>
          <w:i/>
        </w:rPr>
        <w:t xml:space="preserve"> des prestations et des finances</w:t>
      </w:r>
    </w:p>
    <w:sectPr w:rsidR="00725F4A" w:rsidRPr="00D57A04" w:rsidSect="00367DFC">
      <w:headerReference w:type="default" r:id="rId19"/>
      <w:type w:val="continuous"/>
      <w:pgSz w:w="11906" w:h="16838" w:code="9"/>
      <w:pgMar w:top="1707" w:right="567" w:bottom="851" w:left="1361" w:header="482" w:footer="45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472AC" w14:textId="77777777" w:rsidR="00FC2852" w:rsidRPr="00367DFC" w:rsidRDefault="00FC2852">
      <w:r w:rsidRPr="00367DFC">
        <w:separator/>
      </w:r>
    </w:p>
  </w:endnote>
  <w:endnote w:type="continuationSeparator" w:id="0">
    <w:p w14:paraId="29CF1BB2" w14:textId="77777777" w:rsidR="00FC2852" w:rsidRPr="00367DFC" w:rsidRDefault="00FC2852">
      <w:r w:rsidRPr="00367DF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FC2852" w:rsidRPr="00367DFC" w14:paraId="2BE938DC" w14:textId="77777777" w:rsidTr="00A91C91">
      <w:tc>
        <w:tcPr>
          <w:tcW w:w="7938" w:type="dxa"/>
        </w:tcPr>
        <w:p w14:paraId="2685E397" w14:textId="7E6F702C" w:rsidR="00FC2852" w:rsidRPr="00367DFC" w:rsidRDefault="00FC2852" w:rsidP="00827488">
          <w:pPr>
            <w:pStyle w:val="Fuzeile"/>
          </w:pPr>
          <w:r w:rsidRPr="00367DFC">
            <w:fldChar w:fldCharType="begin"/>
          </w:r>
          <w:r w:rsidRPr="00367DFC">
            <w:instrText xml:space="preserve"> IF </w:instrText>
          </w:r>
          <w:r w:rsidR="00EB4A36">
            <w:fldChar w:fldCharType="begin"/>
          </w:r>
          <w:r w:rsidR="00EB4A36">
            <w:instrText xml:space="preserve"> DOCPROPERTY  CustomField.pfad  \* MERGEFORMAT </w:instrText>
          </w:r>
          <w:r w:rsidR="00EB4A36">
            <w:fldChar w:fldCharType="separate"/>
          </w:r>
          <w:r w:rsidR="003A2A52" w:rsidRPr="003A2A52">
            <w:rPr>
              <w:b/>
              <w:bCs w:val="0"/>
            </w:rPr>
            <w:instrText>Aucune indication</w:instrText>
          </w:r>
          <w:r w:rsidR="00EB4A36">
            <w:rPr>
              <w:b/>
              <w:bCs w:val="0"/>
            </w:rPr>
            <w:fldChar w:fldCharType="end"/>
          </w:r>
          <w:r w:rsidRPr="00367DFC">
            <w:instrText>="Nur Dateiname" "</w:instrText>
          </w:r>
          <w:r w:rsidRPr="00367DFC">
            <w:rPr>
              <w:noProof/>
            </w:rPr>
            <w:fldChar w:fldCharType="begin"/>
          </w:r>
          <w:r w:rsidRPr="00367DFC">
            <w:rPr>
              <w:noProof/>
            </w:rPr>
            <w:instrText xml:space="preserve"> FILENAME   \* MERGEFORMAT \&lt;OawJumpToField value=0/&gt;</w:instrText>
          </w:r>
          <w:r w:rsidRPr="00367DFC">
            <w:rPr>
              <w:noProof/>
            </w:rPr>
            <w:fldChar w:fldCharType="separate"/>
          </w:r>
          <w:r w:rsidRPr="00367DFC">
            <w:rPr>
              <w:noProof/>
            </w:rPr>
            <w:instrText>Templ.dot</w:instrText>
          </w:r>
          <w:r w:rsidRPr="00367DFC">
            <w:rPr>
              <w:noProof/>
            </w:rPr>
            <w:fldChar w:fldCharType="end"/>
          </w:r>
          <w:r w:rsidRPr="00367DFC">
            <w:instrText>" "" \* MERGEFORMAT \&lt;OawJumpToField value=0/&gt;</w:instrText>
          </w:r>
          <w:r w:rsidRPr="00367DFC">
            <w:fldChar w:fldCharType="end"/>
          </w:r>
          <w:r w:rsidRPr="00367DFC">
            <w:fldChar w:fldCharType="begin"/>
          </w:r>
          <w:r w:rsidRPr="00367DFC">
            <w:instrText xml:space="preserve"> IF </w:instrText>
          </w:r>
          <w:r w:rsidR="00EB4A36">
            <w:fldChar w:fldCharType="begin"/>
          </w:r>
          <w:r w:rsidR="00EB4A36">
            <w:instrText xml:space="preserve"> DOCPROPERTY  CustomField.pfad  \* MERGEFORMAT </w:instrText>
          </w:r>
          <w:r w:rsidR="00EB4A36">
            <w:fldChar w:fldCharType="separate"/>
          </w:r>
          <w:r w:rsidR="003A2A52" w:rsidRPr="003A2A52">
            <w:rPr>
              <w:b/>
              <w:bCs w:val="0"/>
            </w:rPr>
            <w:instrText>Aucune indication</w:instrText>
          </w:r>
          <w:r w:rsidR="00EB4A36">
            <w:rPr>
              <w:b/>
              <w:bCs w:val="0"/>
            </w:rPr>
            <w:fldChar w:fldCharType="end"/>
          </w:r>
          <w:r w:rsidRPr="00367DFC">
            <w:instrText>="Pfad und Dateiname" "</w:instrText>
          </w:r>
          <w:r w:rsidRPr="00367DFC">
            <w:rPr>
              <w:noProof/>
            </w:rPr>
            <w:fldChar w:fldCharType="begin"/>
          </w:r>
          <w:r w:rsidRPr="00367DFC">
            <w:rPr>
              <w:noProof/>
            </w:rPr>
            <w:instrText xml:space="preserve"> FILENAME  \p  \* MERGEFORMAT \&lt;OawJumpToField value=0/&gt;</w:instrText>
          </w:r>
          <w:r w:rsidRPr="00367DFC">
            <w:rPr>
              <w:noProof/>
            </w:rPr>
            <w:fldChar w:fldCharType="separate"/>
          </w:r>
          <w:r w:rsidRPr="00367DFC">
            <w:rPr>
              <w:noProof/>
            </w:rPr>
            <w:instrText>Templ.dot</w:instrText>
          </w:r>
          <w:r w:rsidRPr="00367DFC">
            <w:rPr>
              <w:noProof/>
            </w:rPr>
            <w:fldChar w:fldCharType="end"/>
          </w:r>
          <w:r w:rsidRPr="00367DFC">
            <w:instrText>" "" \* MERGEFORMAT \&lt;OawJumpToField value=0/&gt;</w:instrText>
          </w:r>
          <w:r w:rsidRPr="00367DFC">
            <w:fldChar w:fldCharType="end"/>
          </w:r>
          <w:r w:rsidRPr="00367DFC">
            <w:fldChar w:fldCharType="begin"/>
          </w:r>
          <w:r w:rsidRPr="00367DFC">
            <w:instrText xml:space="preserve"> IF </w:instrText>
          </w:r>
          <w:r w:rsidR="00EB4A36">
            <w:fldChar w:fldCharType="begin"/>
          </w:r>
          <w:r w:rsidR="00EB4A36">
            <w:instrText xml:space="preserve"> DOCPROPERTY  CustomField.pfad  \* MERGEFORMAT </w:instrText>
          </w:r>
          <w:r w:rsidR="00EB4A36">
            <w:fldChar w:fldCharType="separate"/>
          </w:r>
          <w:r w:rsidR="003A2A52" w:rsidRPr="003A2A52">
            <w:rPr>
              <w:b/>
              <w:bCs w:val="0"/>
            </w:rPr>
            <w:instrText>Aucune indication</w:instrText>
          </w:r>
          <w:r w:rsidR="00EB4A36">
            <w:rPr>
              <w:b/>
              <w:bCs w:val="0"/>
            </w:rPr>
            <w:fldChar w:fldCharType="end"/>
          </w:r>
          <w:r w:rsidRPr="00367DFC">
            <w:instrText>="Nom du document" "</w:instrText>
          </w:r>
          <w:r w:rsidRPr="00367DFC">
            <w:rPr>
              <w:noProof/>
            </w:rPr>
            <w:fldChar w:fldCharType="begin"/>
          </w:r>
          <w:r w:rsidRPr="00367DFC">
            <w:rPr>
              <w:noProof/>
            </w:rPr>
            <w:instrText xml:space="preserve"> FILENAME  \* MERGEFORMAT \&lt;OawJumpToField value=0/&gt;</w:instrText>
          </w:r>
          <w:r w:rsidRPr="00367DFC">
            <w:rPr>
              <w:noProof/>
            </w:rPr>
            <w:fldChar w:fldCharType="separate"/>
          </w:r>
          <w:r w:rsidRPr="00367DFC">
            <w:rPr>
              <w:noProof/>
            </w:rPr>
            <w:instrText>Templ.dot</w:instrText>
          </w:r>
          <w:r w:rsidRPr="00367DFC">
            <w:rPr>
              <w:noProof/>
            </w:rPr>
            <w:fldChar w:fldCharType="end"/>
          </w:r>
          <w:r w:rsidRPr="00367DFC">
            <w:instrText>" "" \* MERGEFORMAT \&lt;OawJumpToField value=0/&gt;</w:instrText>
          </w:r>
          <w:r w:rsidRPr="00367DFC">
            <w:fldChar w:fldCharType="end"/>
          </w:r>
          <w:r w:rsidRPr="00367DFC">
            <w:fldChar w:fldCharType="begin"/>
          </w:r>
          <w:r w:rsidRPr="00367DFC">
            <w:instrText xml:space="preserve"> IF </w:instrText>
          </w:r>
          <w:r w:rsidR="00EB4A36">
            <w:fldChar w:fldCharType="begin"/>
          </w:r>
          <w:r w:rsidR="00EB4A36">
            <w:instrText xml:space="preserve"> DOCPROPERTY  CustomField.pfad  \* MERGEFORMAT </w:instrText>
          </w:r>
          <w:r w:rsidR="00EB4A36">
            <w:fldChar w:fldCharType="separate"/>
          </w:r>
          <w:r w:rsidR="003A2A52" w:rsidRPr="003A2A52">
            <w:rPr>
              <w:b/>
              <w:bCs w:val="0"/>
            </w:rPr>
            <w:instrText>Aucune indication</w:instrText>
          </w:r>
          <w:r w:rsidR="00EB4A36">
            <w:rPr>
              <w:b/>
              <w:bCs w:val="0"/>
            </w:rPr>
            <w:fldChar w:fldCharType="end"/>
          </w:r>
          <w:r w:rsidRPr="00367DFC">
            <w:instrText>="Chemin et nom du document" "</w:instrText>
          </w:r>
          <w:r w:rsidRPr="00367DFC">
            <w:rPr>
              <w:noProof/>
            </w:rPr>
            <w:fldChar w:fldCharType="begin"/>
          </w:r>
          <w:r w:rsidRPr="00367DFC">
            <w:rPr>
              <w:noProof/>
            </w:rPr>
            <w:instrText xml:space="preserve"> FILENAME  \p  \* MERGEFORMAT \&lt;OawJumpToField value=0/&gt;</w:instrText>
          </w:r>
          <w:r w:rsidRPr="00367DFC">
            <w:rPr>
              <w:noProof/>
            </w:rPr>
            <w:fldChar w:fldCharType="separate"/>
          </w:r>
          <w:r w:rsidRPr="00367DFC">
            <w:rPr>
              <w:noProof/>
            </w:rPr>
            <w:instrText>Templ.dot</w:instrText>
          </w:r>
          <w:r w:rsidRPr="00367DFC">
            <w:rPr>
              <w:noProof/>
            </w:rPr>
            <w:fldChar w:fldCharType="end"/>
          </w:r>
          <w:r w:rsidRPr="00367DFC">
            <w:instrText>" "" \* MERGEFORMAT \&lt;OawJumpToField value=0/&gt;</w:instrText>
          </w:r>
          <w:r w:rsidRPr="00367DFC">
            <w:fldChar w:fldCharType="end"/>
          </w:r>
        </w:p>
      </w:tc>
      <w:tc>
        <w:tcPr>
          <w:tcW w:w="2030" w:type="dxa"/>
        </w:tcPr>
        <w:p w14:paraId="7978D751" w14:textId="128076C7" w:rsidR="00FC2852" w:rsidRPr="00367DFC" w:rsidRDefault="00FC2852" w:rsidP="00827488">
          <w:pPr>
            <w:pStyle w:val="Fuzeile"/>
            <w:jc w:val="right"/>
          </w:pPr>
          <w:r w:rsidRPr="00367DFC">
            <w:fldChar w:fldCharType="begin"/>
          </w:r>
          <w:r w:rsidRPr="00367DFC">
            <w:instrText xml:space="preserve"> PAGE  \* Arabic  \* MERGEFORMAT </w:instrText>
          </w:r>
          <w:r w:rsidRPr="00367DFC">
            <w:fldChar w:fldCharType="separate"/>
          </w:r>
          <w:r w:rsidR="00166209">
            <w:rPr>
              <w:noProof/>
            </w:rPr>
            <w:t>4</w:t>
          </w:r>
          <w:r w:rsidRPr="00367DFC">
            <w:fldChar w:fldCharType="end"/>
          </w:r>
          <w:r w:rsidRPr="00367DFC">
            <w:t>/</w:t>
          </w:r>
          <w:r w:rsidR="00EB4A36">
            <w:fldChar w:fldCharType="begin"/>
          </w:r>
          <w:r w:rsidR="00EB4A36">
            <w:instrText xml:space="preserve"> NUMPAGES  \* Arabic  \* MERGEFORMAT </w:instrText>
          </w:r>
          <w:r w:rsidR="00EB4A36">
            <w:fldChar w:fldCharType="separate"/>
          </w:r>
          <w:r w:rsidR="00166209">
            <w:rPr>
              <w:noProof/>
            </w:rPr>
            <w:t>10</w:t>
          </w:r>
          <w:r w:rsidR="00EB4A36">
            <w:rPr>
              <w:noProof/>
            </w:rPr>
            <w:fldChar w:fldCharType="end"/>
          </w:r>
        </w:p>
      </w:tc>
    </w:tr>
  </w:tbl>
  <w:p w14:paraId="2D372245" w14:textId="64B8A251" w:rsidR="00FC2852" w:rsidRPr="00367DFC" w:rsidRDefault="00FC2852" w:rsidP="003E7A3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FC2852" w:rsidRPr="00367DFC" w14:paraId="6A587CD7" w14:textId="77777777" w:rsidTr="0011430D">
      <w:trPr>
        <w:trHeight w:val="20"/>
      </w:trPr>
      <w:tc>
        <w:tcPr>
          <w:tcW w:w="7938" w:type="dxa"/>
        </w:tcPr>
        <w:p w14:paraId="0736BB00" w14:textId="4E2D323B" w:rsidR="00FC2852" w:rsidRPr="00367DFC" w:rsidRDefault="00FC2852" w:rsidP="005D79DB">
          <w:pPr>
            <w:pStyle w:val="Fuzeile"/>
          </w:pPr>
          <w:r w:rsidRPr="00367DFC">
            <w:fldChar w:fldCharType="begin"/>
          </w:r>
          <w:r w:rsidRPr="00367DFC">
            <w:instrText xml:space="preserve"> IF </w:instrText>
          </w:r>
          <w:r w:rsidR="00EB4A36">
            <w:fldChar w:fldCharType="begin"/>
          </w:r>
          <w:r w:rsidR="00EB4A36">
            <w:instrText xml:space="preserve"> DOCPROPERTY  CustomField.pfad  \* MERGEFORMAT </w:instrText>
          </w:r>
          <w:r w:rsidR="00EB4A36">
            <w:fldChar w:fldCharType="separate"/>
          </w:r>
          <w:r w:rsidR="003A2A52" w:rsidRPr="003A2A52">
            <w:rPr>
              <w:b/>
              <w:bCs w:val="0"/>
            </w:rPr>
            <w:instrText>Aucune indication</w:instrText>
          </w:r>
          <w:r w:rsidR="00EB4A36">
            <w:rPr>
              <w:b/>
              <w:bCs w:val="0"/>
            </w:rPr>
            <w:fldChar w:fldCharType="end"/>
          </w:r>
          <w:r w:rsidRPr="00367DFC">
            <w:instrText>="Nur Dateiname" "</w:instrText>
          </w:r>
          <w:r w:rsidRPr="00367DFC">
            <w:rPr>
              <w:noProof/>
            </w:rPr>
            <w:fldChar w:fldCharType="begin"/>
          </w:r>
          <w:r w:rsidRPr="00367DFC">
            <w:rPr>
              <w:noProof/>
            </w:rPr>
            <w:instrText xml:space="preserve"> FILENAME   \* MERGEFORMAT \&lt;OawJumpToField value=0/&gt;</w:instrText>
          </w:r>
          <w:r w:rsidRPr="00367DFC">
            <w:rPr>
              <w:noProof/>
            </w:rPr>
            <w:fldChar w:fldCharType="separate"/>
          </w:r>
          <w:r w:rsidRPr="00367DFC">
            <w:rPr>
              <w:noProof/>
            </w:rPr>
            <w:instrText>Templ.dot</w:instrText>
          </w:r>
          <w:r w:rsidRPr="00367DFC">
            <w:rPr>
              <w:noProof/>
            </w:rPr>
            <w:fldChar w:fldCharType="end"/>
          </w:r>
          <w:r w:rsidRPr="00367DFC">
            <w:instrText>" "" \* MERGEFORMAT \&lt;OawJumpToField value=0/&gt;</w:instrText>
          </w:r>
          <w:r w:rsidRPr="00367DFC">
            <w:fldChar w:fldCharType="end"/>
          </w:r>
          <w:r w:rsidRPr="00367DFC">
            <w:fldChar w:fldCharType="begin"/>
          </w:r>
          <w:r w:rsidRPr="00367DFC">
            <w:instrText xml:space="preserve"> IF </w:instrText>
          </w:r>
          <w:r w:rsidR="00EB4A36">
            <w:fldChar w:fldCharType="begin"/>
          </w:r>
          <w:r w:rsidR="00EB4A36">
            <w:instrText xml:space="preserve"> DOCPROPERTY  CustomField.pfad  \* MERGEFORMAT </w:instrText>
          </w:r>
          <w:r w:rsidR="00EB4A36">
            <w:fldChar w:fldCharType="separate"/>
          </w:r>
          <w:r w:rsidR="003A2A52" w:rsidRPr="003A2A52">
            <w:rPr>
              <w:b/>
              <w:bCs w:val="0"/>
            </w:rPr>
            <w:instrText>Aucune indication</w:instrText>
          </w:r>
          <w:r w:rsidR="00EB4A36">
            <w:rPr>
              <w:b/>
              <w:bCs w:val="0"/>
            </w:rPr>
            <w:fldChar w:fldCharType="end"/>
          </w:r>
          <w:r w:rsidRPr="00367DFC">
            <w:instrText>="Pfad und Dateiname" "</w:instrText>
          </w:r>
          <w:r w:rsidRPr="00367DFC">
            <w:rPr>
              <w:noProof/>
            </w:rPr>
            <w:fldChar w:fldCharType="begin"/>
          </w:r>
          <w:r w:rsidRPr="00367DFC">
            <w:rPr>
              <w:noProof/>
            </w:rPr>
            <w:instrText xml:space="preserve"> FILENAME  \p  \* MERGEFORMAT \&lt;OawJumpToField value=0/&gt;</w:instrText>
          </w:r>
          <w:r w:rsidRPr="00367DFC">
            <w:rPr>
              <w:noProof/>
            </w:rPr>
            <w:fldChar w:fldCharType="separate"/>
          </w:r>
          <w:r w:rsidRPr="00367DFC">
            <w:rPr>
              <w:noProof/>
            </w:rPr>
            <w:instrText>Templ.dot</w:instrText>
          </w:r>
          <w:r w:rsidRPr="00367DFC">
            <w:rPr>
              <w:noProof/>
            </w:rPr>
            <w:fldChar w:fldCharType="end"/>
          </w:r>
          <w:r w:rsidRPr="00367DFC">
            <w:instrText>" "" \* MERGEFORMAT \&lt;OawJumpToField value=0/&gt;</w:instrText>
          </w:r>
          <w:r w:rsidRPr="00367DFC">
            <w:fldChar w:fldCharType="end"/>
          </w:r>
          <w:r w:rsidRPr="00367DFC">
            <w:fldChar w:fldCharType="begin"/>
          </w:r>
          <w:r w:rsidRPr="00367DFC">
            <w:instrText xml:space="preserve"> IF </w:instrText>
          </w:r>
          <w:r w:rsidR="00EB4A36">
            <w:fldChar w:fldCharType="begin"/>
          </w:r>
          <w:r w:rsidR="00EB4A36">
            <w:instrText xml:space="preserve"> DOCPROPERTY  CustomField.pfad  \* MERGEFORMAT </w:instrText>
          </w:r>
          <w:r w:rsidR="00EB4A36">
            <w:fldChar w:fldCharType="separate"/>
          </w:r>
          <w:r w:rsidR="003A2A52" w:rsidRPr="003A2A52">
            <w:rPr>
              <w:b/>
              <w:bCs w:val="0"/>
            </w:rPr>
            <w:instrText>Aucune indication</w:instrText>
          </w:r>
          <w:r w:rsidR="00EB4A36">
            <w:rPr>
              <w:b/>
              <w:bCs w:val="0"/>
            </w:rPr>
            <w:fldChar w:fldCharType="end"/>
          </w:r>
          <w:r w:rsidRPr="00367DFC">
            <w:instrText>="Nom du document" "</w:instrText>
          </w:r>
          <w:r w:rsidRPr="00367DFC">
            <w:rPr>
              <w:noProof/>
            </w:rPr>
            <w:fldChar w:fldCharType="begin"/>
          </w:r>
          <w:r w:rsidRPr="00367DFC">
            <w:rPr>
              <w:noProof/>
            </w:rPr>
            <w:instrText xml:space="preserve"> FILENAME  \* MERGEFORMAT \&lt;OawJumpToField value=0/&gt;</w:instrText>
          </w:r>
          <w:r w:rsidRPr="00367DFC">
            <w:rPr>
              <w:noProof/>
            </w:rPr>
            <w:fldChar w:fldCharType="separate"/>
          </w:r>
          <w:r w:rsidRPr="00367DFC">
            <w:rPr>
              <w:noProof/>
            </w:rPr>
            <w:instrText>Templ.dot</w:instrText>
          </w:r>
          <w:r w:rsidRPr="00367DFC">
            <w:rPr>
              <w:noProof/>
            </w:rPr>
            <w:fldChar w:fldCharType="end"/>
          </w:r>
          <w:r w:rsidRPr="00367DFC">
            <w:instrText>" "" \* MERGEFORMAT \&lt;OawJumpToField value=0/&gt;</w:instrText>
          </w:r>
          <w:r w:rsidRPr="00367DFC">
            <w:fldChar w:fldCharType="end"/>
          </w:r>
          <w:r w:rsidRPr="00367DFC">
            <w:fldChar w:fldCharType="begin"/>
          </w:r>
          <w:r w:rsidRPr="00367DFC">
            <w:instrText xml:space="preserve"> IF </w:instrText>
          </w:r>
          <w:r w:rsidR="00EB4A36">
            <w:fldChar w:fldCharType="begin"/>
          </w:r>
          <w:r w:rsidR="00EB4A36">
            <w:instrText xml:space="preserve"> DOCPROPERTY  CustomField.pfad  \* MERGEFORMAT </w:instrText>
          </w:r>
          <w:r w:rsidR="00EB4A36">
            <w:fldChar w:fldCharType="separate"/>
          </w:r>
          <w:r w:rsidR="003A2A52" w:rsidRPr="003A2A52">
            <w:rPr>
              <w:b/>
              <w:bCs w:val="0"/>
            </w:rPr>
            <w:instrText>Aucune indication</w:instrText>
          </w:r>
          <w:r w:rsidR="00EB4A36">
            <w:rPr>
              <w:b/>
              <w:bCs w:val="0"/>
            </w:rPr>
            <w:fldChar w:fldCharType="end"/>
          </w:r>
          <w:r w:rsidRPr="00367DFC">
            <w:instrText>="Chemin et nom du document" "</w:instrText>
          </w:r>
          <w:r w:rsidRPr="00367DFC">
            <w:rPr>
              <w:noProof/>
            </w:rPr>
            <w:fldChar w:fldCharType="begin"/>
          </w:r>
          <w:r w:rsidRPr="00367DFC">
            <w:rPr>
              <w:noProof/>
            </w:rPr>
            <w:instrText xml:space="preserve"> FILENAME  \p  \* MERGEFORMAT \&lt;OawJumpToField value=0/&gt;</w:instrText>
          </w:r>
          <w:r w:rsidRPr="00367DFC">
            <w:rPr>
              <w:noProof/>
            </w:rPr>
            <w:fldChar w:fldCharType="separate"/>
          </w:r>
          <w:r w:rsidRPr="00367DFC">
            <w:rPr>
              <w:noProof/>
            </w:rPr>
            <w:instrText>Templ.dot</w:instrText>
          </w:r>
          <w:r w:rsidRPr="00367DFC">
            <w:rPr>
              <w:noProof/>
            </w:rPr>
            <w:fldChar w:fldCharType="end"/>
          </w:r>
          <w:r w:rsidRPr="00367DFC">
            <w:instrText>" "" \* MERGEFORMAT \&lt;OawJumpToField value=0/&gt;</w:instrText>
          </w:r>
          <w:r w:rsidRPr="00367DFC">
            <w:fldChar w:fldCharType="end"/>
          </w:r>
        </w:p>
      </w:tc>
      <w:tc>
        <w:tcPr>
          <w:tcW w:w="2030" w:type="dxa"/>
        </w:tcPr>
        <w:p w14:paraId="59B0AFE3" w14:textId="2EE2B8C0" w:rsidR="00FC2852" w:rsidRPr="00367DFC" w:rsidRDefault="00FC2852" w:rsidP="005D79DB">
          <w:pPr>
            <w:pStyle w:val="Fuzeile"/>
            <w:jc w:val="right"/>
          </w:pPr>
          <w:r w:rsidRPr="00367DFC">
            <w:fldChar w:fldCharType="begin"/>
          </w:r>
          <w:r w:rsidRPr="00367DFC">
            <w:instrText xml:space="preserve"> PAGE  \* Arabic  \* MERGEFORMAT </w:instrText>
          </w:r>
          <w:r w:rsidRPr="00367DFC">
            <w:fldChar w:fldCharType="separate"/>
          </w:r>
          <w:r w:rsidRPr="00367DFC">
            <w:rPr>
              <w:noProof/>
            </w:rPr>
            <w:t>9</w:t>
          </w:r>
          <w:r w:rsidRPr="00367DFC">
            <w:fldChar w:fldCharType="end"/>
          </w:r>
          <w:r w:rsidRPr="00367DFC">
            <w:t>/</w:t>
          </w:r>
          <w:r w:rsidR="00EB4A36">
            <w:fldChar w:fldCharType="begin"/>
          </w:r>
          <w:r w:rsidR="00EB4A36">
            <w:instrText xml:space="preserve"> NUMPAGES  \* Arabic  \* MERGEFORMAT </w:instrText>
          </w:r>
          <w:r w:rsidR="00EB4A36">
            <w:fldChar w:fldCharType="separate"/>
          </w:r>
          <w:r w:rsidR="003A2A52">
            <w:rPr>
              <w:noProof/>
            </w:rPr>
            <w:t>9</w:t>
          </w:r>
          <w:r w:rsidR="00EB4A36">
            <w:rPr>
              <w:noProof/>
            </w:rPr>
            <w:fldChar w:fldCharType="end"/>
          </w:r>
        </w:p>
      </w:tc>
    </w:tr>
  </w:tbl>
  <w:p w14:paraId="5FBA3B17" w14:textId="77777777" w:rsidR="00FC2852" w:rsidRPr="00367DFC" w:rsidRDefault="00FC2852" w:rsidP="005D79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691FE" w14:textId="77777777" w:rsidR="00FC2852" w:rsidRPr="00367DFC" w:rsidRDefault="00FC2852">
      <w:r w:rsidRPr="00367DFC">
        <w:separator/>
      </w:r>
    </w:p>
  </w:footnote>
  <w:footnote w:type="continuationSeparator" w:id="0">
    <w:p w14:paraId="169B9C7D" w14:textId="77777777" w:rsidR="00FC2852" w:rsidRPr="00367DFC" w:rsidRDefault="00FC2852">
      <w:r w:rsidRPr="00367DFC">
        <w:continuationSeparator/>
      </w:r>
    </w:p>
  </w:footnote>
  <w:footnote w:id="1">
    <w:p w14:paraId="150532F6" w14:textId="4AD65858" w:rsidR="00FC2852" w:rsidRPr="00367DFC" w:rsidRDefault="00FC2852" w:rsidP="00F8167C">
      <w:pPr>
        <w:pStyle w:val="Funotentext"/>
      </w:pPr>
      <w:r w:rsidRPr="00367DFC">
        <w:rPr>
          <w:rStyle w:val="Funotenzeichen"/>
          <w:lang w:val="fr-CH"/>
        </w:rPr>
        <w:footnoteRef/>
      </w:r>
      <w:r w:rsidRPr="00367DFC">
        <w:t xml:space="preserve"> Somme des groupes de comptes 30 à 37 selon plan comptable </w:t>
      </w:r>
      <w:r w:rsidR="00A7603B">
        <w:t>ARTISET</w:t>
      </w:r>
      <w:r w:rsidRPr="00367DFC">
        <w:t>, plus part de la répartition conformément à la comptabilité analytique</w:t>
      </w:r>
    </w:p>
  </w:footnote>
  <w:footnote w:id="2">
    <w:p w14:paraId="126B2FFA" w14:textId="1C080375" w:rsidR="00FC2852" w:rsidRPr="00367DFC" w:rsidRDefault="00FC2852" w:rsidP="00FC2852">
      <w:pPr>
        <w:pStyle w:val="Funotentext"/>
        <w:rPr>
          <w:highlight w:val="yellow"/>
        </w:rPr>
      </w:pPr>
      <w:r w:rsidRPr="00367DFC">
        <w:rPr>
          <w:rStyle w:val="Funotenzeichen"/>
          <w:lang w:val="fr-CH"/>
        </w:rPr>
        <w:footnoteRef/>
      </w:r>
      <w:r w:rsidRPr="00367DFC">
        <w:t xml:space="preserve"> Somme des groupes de comptes 38 à 49 selon plan comptable </w:t>
      </w:r>
      <w:r w:rsidR="00A7603B">
        <w:t>ARTISET</w:t>
      </w:r>
      <w:r w:rsidRPr="00367DFC">
        <w:t>, plus part de la répartition conformément à la comptabilité analytique</w:t>
      </w:r>
    </w:p>
  </w:footnote>
  <w:footnote w:id="3">
    <w:p w14:paraId="7F7DE041" w14:textId="2F8AE210" w:rsidR="00FC2852" w:rsidRPr="00367DFC" w:rsidRDefault="00FC2852" w:rsidP="00F8167C">
      <w:pPr>
        <w:pStyle w:val="Funotentext"/>
      </w:pPr>
      <w:r w:rsidRPr="00367DFC">
        <w:rPr>
          <w:rStyle w:val="Funotenzeichen"/>
          <w:lang w:val="fr-CH"/>
        </w:rPr>
        <w:footnoteRef/>
      </w:r>
      <w:r w:rsidRPr="00367DFC">
        <w:t xml:space="preserve"> Selon l</w:t>
      </w:r>
      <w:r>
        <w:t>’</w:t>
      </w:r>
      <w:r w:rsidRPr="00367DFC">
        <w:t>arrêté du Conseil-exécutif n° 0124 du 26 janvier 2011</w:t>
      </w:r>
    </w:p>
  </w:footnote>
  <w:footnote w:id="4">
    <w:p w14:paraId="4452FED4" w14:textId="77777777" w:rsidR="00A4520E" w:rsidRPr="0091674D" w:rsidRDefault="00A4520E" w:rsidP="00A4520E">
      <w:pPr>
        <w:pStyle w:val="Funotentext"/>
        <w:ind w:left="142" w:hanging="142"/>
      </w:pPr>
      <w:r>
        <w:rPr>
          <w:rStyle w:val="Funotenzeichen"/>
        </w:rPr>
        <w:footnoteRef/>
      </w:r>
      <w:r w:rsidRPr="0091674D">
        <w:tab/>
      </w:r>
      <w:hyperlink r:id="rId1" w:history="1">
        <w:r w:rsidRPr="0091674D">
          <w:rPr>
            <w:rStyle w:val="Hyperlink"/>
            <w:lang w:val="fr-CH"/>
          </w:rPr>
          <w:t>www.be.ch/dssi</w:t>
        </w:r>
      </w:hyperlink>
      <w:r w:rsidRPr="0091674D">
        <w:t xml:space="preserve"> &gt; Services numériques et prestations &gt; Financement &gt; Contrats de prestations et documents de décompte</w:t>
      </w:r>
    </w:p>
  </w:footnote>
  <w:footnote w:id="5">
    <w:p w14:paraId="79CBB704" w14:textId="30AAB8F8" w:rsidR="00FC2852" w:rsidRPr="00367DFC" w:rsidRDefault="00FC2852" w:rsidP="00BE4F97">
      <w:pPr>
        <w:pStyle w:val="Funotentext"/>
      </w:pPr>
      <w:r w:rsidRPr="00367DFC">
        <w:rPr>
          <w:rStyle w:val="Funotenzeichen"/>
          <w:lang w:val="fr-CH"/>
        </w:rPr>
        <w:footnoteRef/>
      </w:r>
      <w:r w:rsidRPr="00367DFC">
        <w:t xml:space="preserve"> Formulaire disponible sous </w:t>
      </w:r>
      <w:hyperlink r:id="rId2" w:history="1">
        <w:r w:rsidR="005C01B9" w:rsidRPr="00B44E37">
          <w:t>www.sta.be.ch</w:t>
        </w:r>
      </w:hyperlink>
      <w:r w:rsidR="005C01B9" w:rsidRPr="00B44E37">
        <w:t xml:space="preserve"> &gt; </w:t>
      </w:r>
      <w:hyperlink r:id="rId3" w:tooltip="Page principale" w:history="1">
        <w:r w:rsidR="00E746D2">
          <w:t>Thèmes</w:t>
        </w:r>
      </w:hyperlink>
      <w:r w:rsidR="005C01B9" w:rsidRPr="00B44E37">
        <w:t xml:space="preserve"> &gt;  </w:t>
      </w:r>
      <w:hyperlink r:id="rId4" w:tooltip="Egalité" w:history="1">
        <w:r w:rsidR="00A4520E">
          <w:rPr>
            <w:rFonts w:cstheme="minorHAnsi"/>
          </w:rPr>
          <w:t>É</w:t>
        </w:r>
        <w:r w:rsidR="005C01B9" w:rsidRPr="00B44E37">
          <w:t>galité</w:t>
        </w:r>
      </w:hyperlink>
      <w:r w:rsidR="005C01B9">
        <w:t xml:space="preserve"> entre la femme et l’homme</w:t>
      </w:r>
      <w:r w:rsidR="005C01B9" w:rsidRPr="00B44E37">
        <w:t> &gt; </w:t>
      </w:r>
      <w:r w:rsidR="00A4520E">
        <w:rPr>
          <w:rFonts w:cstheme="minorHAnsi"/>
        </w:rPr>
        <w:t>É</w:t>
      </w:r>
      <w:r w:rsidR="005C01B9">
        <w:t xml:space="preserve">galité dans la vie professionnelle &gt; </w:t>
      </w:r>
      <w:hyperlink r:id="rId5" w:tooltip="Egalité salariale" w:history="1">
        <w:r w:rsidR="00A4520E">
          <w:rPr>
            <w:rFonts w:cstheme="minorHAnsi"/>
          </w:rPr>
          <w:t>É</w:t>
        </w:r>
        <w:r w:rsidR="005C01B9" w:rsidRPr="00B44E37">
          <w:t>galité salariale</w:t>
        </w:r>
      </w:hyperlink>
      <w:r w:rsidR="005C01B9" w:rsidRPr="00B44E37">
        <w:t> &gt; </w:t>
      </w:r>
      <w:r w:rsidR="00E746D2">
        <w:t>L</w:t>
      </w:r>
      <w:r w:rsidR="005C01B9">
        <w:t>’é</w:t>
      </w:r>
      <w:r w:rsidR="005C01B9" w:rsidRPr="00B44E37">
        <w:t>galité salariale dans les entreprises subventionnées</w:t>
      </w:r>
      <w:r w:rsidR="005C01B9">
        <w:t xml:space="preserve"> par le canton</w:t>
      </w:r>
      <w:r w:rsidR="005C01B9" w:rsidDel="005C01B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39042" w14:textId="77777777" w:rsidR="00FC2852" w:rsidRPr="00367DFC" w:rsidRDefault="00FC2852" w:rsidP="00FF6652">
    <w:pPr>
      <w:pStyle w:val="Kopfzeile"/>
      <w:tabs>
        <w:tab w:val="left" w:pos="420"/>
      </w:tabs>
    </w:pPr>
    <w:r w:rsidRPr="00367DFC">
      <w:rPr>
        <w:lang w:eastAsia="fr-CH"/>
      </w:rPr>
      <w:drawing>
        <wp:anchor distT="0" distB="0" distL="114300" distR="114300" simplePos="0" relativeHeight="251666432" behindDoc="0" locked="1" layoutInCell="1" allowOverlap="1" wp14:anchorId="68372CB4" wp14:editId="27BAE8A2">
          <wp:simplePos x="0" y="0"/>
          <wp:positionH relativeFrom="page">
            <wp:posOffset>313055</wp:posOffset>
          </wp:positionH>
          <wp:positionV relativeFrom="page">
            <wp:posOffset>183515</wp:posOffset>
          </wp:positionV>
          <wp:extent cx="1483200" cy="694800"/>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F0E9" w14:textId="77777777" w:rsidR="00FC2852" w:rsidRPr="00367DFC" w:rsidRDefault="00FC2852">
    <w:pPr>
      <w:pStyle w:val="Kopfzeile"/>
    </w:pPr>
    <w:r w:rsidRPr="00367DFC">
      <w:rPr>
        <w:lang w:eastAsia="fr-CH"/>
      </w:rPr>
      <w:drawing>
        <wp:anchor distT="0" distB="0" distL="114300" distR="114300" simplePos="0" relativeHeight="251660288" behindDoc="0" locked="1" layoutInCell="1" allowOverlap="1" wp14:anchorId="487B5044" wp14:editId="3DC30A22">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r w:rsidRPr="00367DFC">
      <w:rPr>
        <w:lang w:eastAsia="fr-CH"/>
      </w:rPr>
      <w:drawing>
        <wp:anchor distT="0" distB="0" distL="114300" distR="114300" simplePos="0" relativeHeight="251658240" behindDoc="1" locked="1" layoutInCell="1" allowOverlap="1" wp14:anchorId="7E68947D" wp14:editId="0D156CF5">
          <wp:simplePos x="0" y="0"/>
          <wp:positionH relativeFrom="column">
            <wp:posOffset>-855345</wp:posOffset>
          </wp:positionH>
          <wp:positionV relativeFrom="paragraph">
            <wp:posOffset>-319405</wp:posOffset>
          </wp:positionV>
          <wp:extent cx="7558405" cy="1093470"/>
          <wp:effectExtent l="0" t="0" r="4445" b="0"/>
          <wp:wrapNone/>
          <wp:docPr id="1" name="e16b42fa-2831-4f8b-829b-ae8c" hidden="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8405" cy="1093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ohneRahmen"/>
      <w:tblW w:w="0" w:type="auto"/>
      <w:tblLook w:val="04A0" w:firstRow="1" w:lastRow="0" w:firstColumn="1" w:lastColumn="0" w:noHBand="0" w:noVBand="1"/>
    </w:tblPr>
    <w:tblGrid>
      <w:gridCol w:w="5100"/>
      <w:gridCol w:w="4878"/>
    </w:tblGrid>
    <w:tr w:rsidR="00FC2852" w:rsidRPr="00123AA1" w14:paraId="7A8710A5" w14:textId="77777777" w:rsidTr="00FC2852">
      <w:tc>
        <w:tcPr>
          <w:tcW w:w="5100" w:type="dxa"/>
        </w:tcPr>
        <w:p w14:paraId="099EA15A" w14:textId="77777777" w:rsidR="00FC2852" w:rsidRPr="00123AA1" w:rsidRDefault="00FC2852" w:rsidP="00FF6652">
          <w:pPr>
            <w:pStyle w:val="Kopfzeile"/>
            <w:rPr>
              <w:color w:val="FFFFFF" w:themeColor="background1"/>
            </w:rPr>
          </w:pPr>
        </w:p>
        <w:p w14:paraId="25A0C034" w14:textId="77777777" w:rsidR="00FC2852" w:rsidRPr="00123AA1" w:rsidRDefault="00FC2852" w:rsidP="00FF6652">
          <w:pPr>
            <w:pStyle w:val="Kopfzeile"/>
          </w:pPr>
        </w:p>
      </w:tc>
      <w:tc>
        <w:tcPr>
          <w:tcW w:w="4878" w:type="dxa"/>
        </w:tcPr>
        <w:p w14:paraId="22FA61CF" w14:textId="77777777" w:rsidR="00FC2852" w:rsidRPr="00123AA1" w:rsidRDefault="00FC2852" w:rsidP="00FF6652">
          <w:pPr>
            <w:pStyle w:val="Kopfzeile"/>
          </w:pPr>
        </w:p>
      </w:tc>
    </w:tr>
  </w:tbl>
  <w:p w14:paraId="2A9690F7" w14:textId="77777777" w:rsidR="00FC2852" w:rsidRPr="00123AA1" w:rsidRDefault="00FC2852" w:rsidP="00FF6652">
    <w:pPr>
      <w:pStyle w:val="Kopfzeile"/>
      <w:tabs>
        <w:tab w:val="left" w:pos="420"/>
      </w:tabs>
    </w:pPr>
    <w:r w:rsidRPr="00123AA1">
      <w:rPr>
        <w:lang w:eastAsia="fr-CH"/>
      </w:rPr>
      <w:drawing>
        <wp:anchor distT="0" distB="0" distL="114300" distR="114300" simplePos="0" relativeHeight="251664384" behindDoc="0" locked="1" layoutInCell="1" allowOverlap="1" wp14:anchorId="0A01BC10" wp14:editId="7F98691B">
          <wp:simplePos x="0" y="0"/>
          <wp:positionH relativeFrom="page">
            <wp:posOffset>852055</wp:posOffset>
          </wp:positionH>
          <wp:positionV relativeFrom="page">
            <wp:posOffset>311727</wp:posOffset>
          </wp:positionV>
          <wp:extent cx="939600" cy="2304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67AD92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5BE4B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110528D1"/>
    <w:multiLevelType w:val="multilevel"/>
    <w:tmpl w:val="0586233C"/>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19B01FEF"/>
    <w:multiLevelType w:val="multilevel"/>
    <w:tmpl w:val="B7B410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5A074A2"/>
    <w:multiLevelType w:val="hybridMultilevel"/>
    <w:tmpl w:val="5C301DE2"/>
    <w:lvl w:ilvl="0" w:tplc="0807000B">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7E1884"/>
    <w:multiLevelType w:val="multilevel"/>
    <w:tmpl w:val="68002EB2"/>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3C1C4A14"/>
    <w:multiLevelType w:val="multilevel"/>
    <w:tmpl w:val="50CC06B6"/>
    <w:lvl w:ilvl="0">
      <w:start w:val="1"/>
      <w:numFmt w:val="bullet"/>
      <w:lvlText w:val=""/>
      <w:lvlJc w:val="left"/>
      <w:pPr>
        <w:ind w:left="4679"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427F3E97"/>
    <w:multiLevelType w:val="multilevel"/>
    <w:tmpl w:val="B1BADCF2"/>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9" w15:restartNumberingAfterBreak="0">
    <w:nsid w:val="438471B8"/>
    <w:multiLevelType w:val="multilevel"/>
    <w:tmpl w:val="D8EC8962"/>
    <w:lvl w:ilvl="0">
      <w:start w:val="1"/>
      <w:numFmt w:val="bullet"/>
      <w:lvlText w:val=""/>
      <w:lvlJc w:val="left"/>
      <w:pPr>
        <w:ind w:left="4679"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4C0D46FD"/>
    <w:multiLevelType w:val="multilevel"/>
    <w:tmpl w:val="0D9453D4"/>
    <w:lvl w:ilvl="0">
      <w:start w:val="1"/>
      <w:numFmt w:val="decimal"/>
      <w:pStyle w:val="berschrift1nummeriert"/>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1" w15:restartNumberingAfterBreak="0">
    <w:nsid w:val="5621052D"/>
    <w:multiLevelType w:val="multilevel"/>
    <w:tmpl w:val="5BCAD4AE"/>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5817383D"/>
    <w:multiLevelType w:val="multilevel"/>
    <w:tmpl w:val="99A82DB8"/>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1997154"/>
    <w:multiLevelType w:val="multilevel"/>
    <w:tmpl w:val="D0F6EFAC"/>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87102AD"/>
    <w:multiLevelType w:val="multilevel"/>
    <w:tmpl w:val="B1BADCF2"/>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AE06DE1"/>
    <w:multiLevelType w:val="multilevel"/>
    <w:tmpl w:val="D90C3548"/>
    <w:lvl w:ilvl="0">
      <w:start w:val="1"/>
      <w:numFmt w:val="bullet"/>
      <w:pStyle w:val="Aufzhlung1"/>
      <w:lvlText w:val="‒"/>
      <w:lvlJc w:val="left"/>
      <w:pPr>
        <w:ind w:left="4679"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16cid:durableId="284314901">
    <w:abstractNumId w:val="13"/>
  </w:num>
  <w:num w:numId="2" w16cid:durableId="919363097">
    <w:abstractNumId w:val="4"/>
  </w:num>
  <w:num w:numId="3" w16cid:durableId="674113446">
    <w:abstractNumId w:val="16"/>
  </w:num>
  <w:num w:numId="4" w16cid:durableId="1439137271">
    <w:abstractNumId w:val="10"/>
  </w:num>
  <w:num w:numId="5" w16cid:durableId="112752840">
    <w:abstractNumId w:val="5"/>
  </w:num>
  <w:num w:numId="6" w16cid:durableId="1885016028">
    <w:abstractNumId w:val="10"/>
  </w:num>
  <w:num w:numId="7" w16cid:durableId="447820205">
    <w:abstractNumId w:val="10"/>
  </w:num>
  <w:num w:numId="8" w16cid:durableId="427392270">
    <w:abstractNumId w:val="10"/>
  </w:num>
  <w:num w:numId="9" w16cid:durableId="724303987">
    <w:abstractNumId w:val="10"/>
  </w:num>
  <w:num w:numId="10" w16cid:durableId="2073313181">
    <w:abstractNumId w:val="10"/>
  </w:num>
  <w:num w:numId="11" w16cid:durableId="629869222">
    <w:abstractNumId w:val="10"/>
  </w:num>
  <w:num w:numId="12" w16cid:durableId="1768962851">
    <w:abstractNumId w:val="10"/>
  </w:num>
  <w:num w:numId="13" w16cid:durableId="1891189086">
    <w:abstractNumId w:val="10"/>
  </w:num>
  <w:num w:numId="14" w16cid:durableId="1542938618">
    <w:abstractNumId w:val="16"/>
  </w:num>
  <w:num w:numId="15" w16cid:durableId="1511725472">
    <w:abstractNumId w:val="16"/>
  </w:num>
  <w:num w:numId="16" w16cid:durableId="1755589460">
    <w:abstractNumId w:val="14"/>
  </w:num>
  <w:num w:numId="17" w16cid:durableId="470054616">
    <w:abstractNumId w:val="12"/>
  </w:num>
  <w:num w:numId="18" w16cid:durableId="1411463327">
    <w:abstractNumId w:val="6"/>
  </w:num>
  <w:num w:numId="19" w16cid:durableId="71396235">
    <w:abstractNumId w:val="2"/>
  </w:num>
  <w:num w:numId="20" w16cid:durableId="1576014104">
    <w:abstractNumId w:val="11"/>
  </w:num>
  <w:num w:numId="21" w16cid:durableId="2107529051">
    <w:abstractNumId w:val="1"/>
  </w:num>
  <w:num w:numId="22" w16cid:durableId="134227972">
    <w:abstractNumId w:val="0"/>
  </w:num>
  <w:num w:numId="23" w16cid:durableId="1719892608">
    <w:abstractNumId w:val="3"/>
  </w:num>
  <w:num w:numId="24" w16cid:durableId="413554575">
    <w:abstractNumId w:val="8"/>
  </w:num>
  <w:num w:numId="25" w16cid:durableId="705833618">
    <w:abstractNumId w:val="15"/>
  </w:num>
  <w:num w:numId="26" w16cid:durableId="685864075">
    <w:abstractNumId w:val="9"/>
  </w:num>
  <w:num w:numId="27" w16cid:durableId="628322422">
    <w:abstractNumId w:val="7"/>
  </w:num>
  <w:num w:numId="28" w16cid:durableId="322588470">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NotTrackFormatting/>
  <w:documentProtection w:edit="forms" w:formatting="1" w:enforcement="1" w:cryptProviderType="rsaAES" w:cryptAlgorithmClass="hash" w:cryptAlgorithmType="typeAny" w:cryptAlgorithmSid="14" w:cryptSpinCount="100000" w:hash="bab3YbFeO1GJ7ICfN+4FTYnOCS8pQ+hgPIvbSpRPNSDQn1S88nC2trsJSev9wFb+tdvgK96jS0oXai1Gj2zibw==" w:salt="luHXRDK0ja4ZPtjdV9C9EA=="/>
  <w:defaultTabStop w:val="851"/>
  <w:consecutiveHyphenLimit w:val="3"/>
  <w:hyphenationZone w:val="425"/>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awAttachedTemplate" w:val="1_Leer_Hoch.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9 R2 (4.9.1236)"/>
    <w:docVar w:name="OawCreatedWithProjectID" w:val="gefbech"/>
    <w:docVar w:name="OawCreatedWithProjectVersion" w:val="633"/>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2122011014149059130932&quot; EntryUID=&quot;2019111416464099502126&quot;&gt;&lt;Field Name=&quot;IDName&quot; Value=&quot;GSI AIS&quot;/&gt;&lt;Field Name=&quot;CompanyDe_1&quot; Value=&quot;Gesundheits-, Sozial- und Integrationsdirektion&quot;/&gt;&lt;Field Name=&quot;CompanyDe_2&quot; Value=&quot;&quot;/&gt;&lt;Field Name=&quot;CompanyDe_3&quot; Value=&quot;&quot;/&gt;&lt;Field Name=&quot;CompanyDe_4&quot; Value=&quot;&quot;/&gt;&lt;Field Name=&quot;CompanyFr_1&quot; Value=&quot;Direction de la santé, des affaires sociales&quot;/&gt;&lt;Field Name=&quot;CompanyFr_2&quot; Value=&quot;et de l'intégration&quot;/&gt;&lt;Field Name=&quot;CompanyFr_3&quot; Value=&quot;&quot;/&gt;&lt;Field Name=&quot;CompanyFr_4&quot; Value=&quot;&quot;/&gt;&lt;Field Name=&quot;DepartmentDe_1&quot; Value=&quot;Amt für Integration und Soziales&quot;/&gt;&lt;Field Name=&quot;DepartmentDe_2&quot; Value=&quot;&quot;/&gt;&lt;Field Name=&quot;DepartmentDe_3&quot; Value=&quot;&quot;/&gt;&lt;Field Name=&quot;DepartmentDe_4&quot; Value=&quot;&quot;/&gt;&lt;Field Name=&quot;DepartmentFr_1&quot; Value=&quot;Office de l'intégration et de l'action sociale&quot;/&gt;&lt;Field Name=&quot;DepartmentFr_2&quot; Value=&quot;&quot;/&gt;&lt;Field Name=&quot;DepartmentFr_3&quot; Value=&quot;&quot;/&gt;&lt;Field Name=&quot;DepartmentFr_4&quot; Value=&quot;&quot;/&gt;&lt;Field Name=&quot;DepartmentFR_PP&quot; Value=&quot;Office des affaires sociales&quot;/&gt;&lt;Field Name=&quot;Address1&quot; Value=&quot;Rathausgasse 1&quot;/&gt;&lt;Field Name=&quot;Address2&quot; Value=&quot;Case postale&quot;/&gt;&lt;Field Name=&quot;Address3&quot; Value=&quot;3000 Berne 8&quot;/&gt;&lt;Field Name=&quot;OrtDatum&quot; Value=&quot;Berne, le&quot;/&gt;&lt;Field Name=&quot;Telefon&quot; Value=&quot;+41 31 633 78 11&quot;/&gt;&lt;Field Name=&quot;Fax&quot; Value=&quot;+41 31 633 78 92&quot;/&gt;&lt;Field Name=&quot;Email&quot; Value=&quot;info.ais.gsi@be.ch&quot;/&gt;&lt;Field Name=&quot;Internet&quot; Value=&quot;www.be.ch/gsi&quot;/&gt;&lt;Field Name=&quot;Internet_FR&quot; Value=&quot;www.be.ch/dssi&quot;/&gt;&lt;Field Name=&quot;City&quot; Value=&quot;&quot;/&gt;&lt;Field Name=&quot;Country&quot; Value=&quot;&quot;/&gt;&lt;Field Name=&quot;LogoColor&quot; Value=&quot;%Logos%\BernerWsp.jpg&quot;/&gt;&lt;Field Name=&quot;LogoBlackWhite&quot; Value=&quot;%Logos%\BernerWsp.jpg&quot;/&gt;&lt;Field Name=&quot;Ruecksendeadresse_DE&quot; Value=&quot;GSI-AIS, Rathausgasse 1, Postfach, 3000 Bern 8&quot;/&gt;&lt;Field Name=&quot;Ruecksendeadresse_FR&quot; Value=&quot;DSSI-OIAS, Rathausgasse 1, case postale, 3000 Berne 8&quot;/&gt;&lt;Field Name=&quot;PpThemesDefault&quot; Value=&quot;%Themes%\Kanton Bern.thmx&quot;/&gt;&lt;Field Name=&quot;PpThemesPresentation&quot; Value=&quot;%Themes%\Kanton Bern.thmx;%Themes%\Kanton Bern_Titelbild_Zug.thmx;%Themes%\Kanton Bern_Graustufen.thmx;%Themes%\Kanton Bern_Format_4_zu_3.thmx&quot;/&gt;&lt;Field Name=&quot;PpThemesSlide&quot; Value=&quot;%Themes%\Kanton Bern.thmx;%Themes%\Kanton Bern_Titelbild_Zug.thmx;%Themes%\Kanton Bern_Graustufen.thmx;%Themes%\Kanton Bern_Format_4_zu_3.thmx&quot;/&gt;&lt;Field Name=&quot;PpThemesObject&quot; Value=&quot;%Themes%\Kanton Bern.thmx;%Themes%\Kanton Bern_Titelbild_Zug.thmx;%Themes%\Kanton Bern_Graustufen.thmx;%Themes%\Kanton Bern_Format_4_zu_3.thmx&quot;/&gt;&lt;/DocProp&gt;&lt;DocProp UID=&quot;2006040509495284662868&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_F&quot; Value=&quot;&quot;/&gt;&lt;Field Name=&quot;UnitAddress&quot; Value=&quot;&quot;/&gt;&lt;Field Name=&quot;UnitZIP&quot; Value=&quot;&quot;/&gt;&lt;Field Name=&quot;UnitCity&quot; Value=&quot;&quot;/&gt;&lt;Field Name=&quot;SignaturePicture&quot; Value=&quot;&quot;/&gt;&lt;/DocProp&gt;&lt;DocProp UID=&quot;2007032314320003618694&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_F&quot; Value=&quot;&quot;/&gt;&lt;Field Name=&quot;UnitAddress&quot; Value=&quot;&quot;/&gt;&lt;Field Name=&quot;UnitZIP&quot; Value=&quot;&quot;/&gt;&lt;Field Name=&quot;UnitCity&quot; Value=&quot;&quot;/&gt;&lt;Field Name=&quot;SignaturePicture&quot; Value=&quot;&quot;/&gt;&lt;/DocProp&gt;&lt;DocProp UID=&quot;200212191811121321310321301031x&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_F&quot; Value=&quot;&quot;/&gt;&lt;Field Name=&quot;UnitAddress&quot; Value=&quot;&quot;/&gt;&lt;Field Name=&quot;UnitZIP&quot; Value=&quot;&quot;/&gt;&lt;Field Name=&quot;UnitCity&quot; Value=&quot;&quot;/&gt;&lt;Field Name=&quot;SignaturePicture&quot; Value=&quot;&quot;/&gt;&lt;/DocProp&gt;&lt;DocProp UID=&quot;2002122010583847234010578&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_F&quot; Value=&quot;&quot;/&gt;&lt;Field Name=&quot;UnitAddress&quot; Value=&quot;&quot;/&gt;&lt;Field Name=&quot;UnitZIP&quot; Value=&quot;&quot;/&gt;&lt;Field Name=&quot;UnitCity&quot; Value=&quot;&quot;/&gt;&lt;Field Name=&quot;SignaturePicture&quot; Value=&quot;&quot;/&gt;&lt;/DocProp&gt;&lt;DocProp UID=&quot;2003061115381095709037&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_F&quot; Value=&quot;&quot;/&gt;&lt;Field Name=&quot;UnitAddress&quot; Value=&quot;&quot;/&gt;&lt;Field Name=&quot;UnitZIP&quot; Value=&quot;&quot;/&gt;&lt;Field Name=&quot;UnitCity&quot; Value=&quot;&quot;/&gt;&lt;Field Name=&quot;SignaturePicture&quot; Value=&quot;&quot;/&gt;&lt;/DocProp&gt;&lt;DocProp UID=&quot;2007042109161414432689&quot; EntryUID=&quot;2003121817293296325874&quot;&gt;&lt;Field Name=&quot;UID&quot; Value=&quot;2003121817293296325874&quot;/&gt;&lt;/DocProp&gt;&lt;DocProp UID=&quot;2004112217290390304928&quot; EntryUID=&quot;2003121817293296325874&quot;&gt;&lt;Field Name=&quot;UID&quot; Value=&quot;2003121817293296325874&quot;/&gt;&lt;/DocProp&gt;&lt;DocProp UID=&quot;2004112217333376588294&quot; EntryUID=&quot;2004123010144120300001&quot;&gt;&lt;Field UID=&quot;2011103201300799999999&quot; Name=&quot;pfad&quot; Value=&quot;Aucune indication&quot;/&gt;&lt;/DocProp&gt;&lt;/DocProps&gt;_x000d_"/>
    <w:docVar w:name="OawDocumentLanguageID" w:val="4108"/>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BE_Standard&amp;lt;/translate&amp;gt;&quot; Command=&quot;StyleApply&quot; Parameter=&quot;-1&quot;/&gt;_x000d_&lt;Item Type=&quot;Separator&quot;/&gt;_x000d_&lt;Item Type=&quot;Button&quot; IDName=&quot;Normal2&quot; Icon=&quot;3546&quot; Label=&quot;&amp;lt;translate&amp;gt;Style.BE_Text6.5&amp;lt;/translate&amp;gt;&quot; Command=&quot;StyleApply&quot; Parameter=&quot;Text 6.5 pt&quot;/&gt;_x000d_&lt;Item Type=&quot;Button&quot; IDName=&quot;Normal3&quot; Icon=&quot;3546&quot; Label=&quot;&amp;lt;translate&amp;gt;Style.BE_Text8.5&amp;lt;/translate&amp;gt;&quot; Command=&quot;StyleApply&quot; Parameter=&quot;Text 8.5 pt&quot;/&gt;_x000d_&lt;Item Type=&quot;Button&quot; IDName=&quot;Normal4&quot; Icon=&quot;3546&quot; Label=&quot;&amp;lt;translate&amp;gt;Style.BE_Text13&amp;lt;/translate&amp;gt;&quot; Command=&quot;StyleApply&quot; Parameter=&quot;Text 13 pt&quot;/&gt;_x000d_&lt;Item Type=&quot;Separator&quot;/&gt;_x000d_&lt;Item Type=&quot;Button&quot; IDName=&quot;Beilage&quot; Icon=&quot;3546&quot; Label=&quot;&amp;lt;translate&amp;gt;Style.BE_Beilage&amp;lt;/translate&amp;gt;&quot; Command=&quot;StyleApply&quot; Parameter=&quot;Beilage&quot;/&gt;_x000d_&lt;Item Type=&quot;Button&quot; IDName=&quot;Kopie&quot; Icon=&quot;3546&quot; Label=&quot;&amp;lt;translate&amp;gt;Style.BE_Kopie&amp;lt;/translate&amp;gt;&quot; Command=&quot;StyleApply&quot; Parameter=&quot;Kopie&quot;/&gt;_x000d_&lt;Item Type=&quot;Separator&quot;/&gt;_x000d_&lt;Item Type=&quot;Button&quot; IDName=&quot;Beschriftung&quot; Icon=&quot;3546&quot; Label=&quot;&amp;lt;translate&amp;gt;Style.BE_Beschriftung&amp;lt;/translate&amp;gt;&quot; Command=&quot;StyleApply&quot; Parameter=&quot;Beschriftung&quot;/&gt;_x000d_&lt;/Item&gt;_x000d_&lt;Item Type=&quot;SubMenu&quot; IDName=&quot;StructureStyles&quot;&gt;_x000d_&lt;Item Type=&quot;Button&quot; IDName=&quot;U1&quot; Icon=&quot;3546&quot; Label=&quot;&amp;lt;translate&amp;gt;Style.BE_Heading1&amp;lt;/translate&amp;gt;&quot; Command=&quot;StyleApply&quot; Parameter=&quot;Überschrift 1&quot;/&gt;_x000d_&lt;Item Type=&quot;Button&quot; IDName=&quot;U2&quot; Icon=&quot;3546&quot; Label=&quot;&amp;lt;translate&amp;gt;Style.BE_Heading2&amp;lt;/translate&amp;gt;&quot; Command=&quot;StyleApply&quot; Parameter=&quot;Überschrift 2&quot;/&gt;_x000d_&lt;Item Type=&quot;Separator&quot;/&gt;_x000d_&lt;Item Type=&quot;Button&quot; IDName=&quot;Heading1&quot; Icon=&quot;3546&quot; Label=&quot;&amp;lt;translate&amp;gt;Style.BE_Heading1_Num&amp;lt;/translate&amp;gt;&quot; Command=&quot;StyleApply&quot; Parameter=&quot;Überschrift 1 nummeriert&quot;/&gt;_x000d_&lt;Item Type=&quot;Button&quot; IDName=&quot;Heading2&quot; Icon=&quot;3546&quot; Label=&quot;&amp;lt;translate&amp;gt;Style.BE_Heading2_Num&amp;lt;/translate&amp;gt;&quot; Command=&quot;StyleApply&quot; Parameter=&quot;Überschrift 2 nummeriert&quot;/&gt;_x000d_&lt;Item Type=&quot;Button&quot; IDName=&quot;Heading3&quot; Icon=&quot;3546&quot; Label=&quot;&amp;lt;translate&amp;gt;Style.BE_Heading3_Num&amp;lt;/translate&amp;gt;&quot; Command=&quot;StyleApply&quot; Parameter=&quot;Überschrift 3 nummeriert&quot;/&gt;_x000d_&lt;Item Type=&quot;Button&quot; IDName=&quot;Heading4&quot; Icon=&quot;3546&quot; Label=&quot;&amp;lt;translate&amp;gt;Style.BE_Heading4_Num&amp;lt;/translate&amp;gt;&quot; Command=&quot;StyleApply&quot; Parameter=&quot;Überschrift 4 nummeriert&quot;/&gt;_x000d_&lt;Item Type=&quot;Button&quot; IDName=&quot;Heading5&quot; Icon=&quot;3546&quot; Label=&quot;&amp;lt;translate&amp;gt;Style.BE_Heading5_Num&amp;lt;/translate&amp;gt;&quot; Command=&quot;StyleApply&quot; Parameter=&quot;Überschrift 5 nummeriert&quot;/&gt;_x000d_&lt;Item Type=&quot;Separator&quot;/&gt;_x000d_&lt;Item Type=&quot;Button&quot; IDName=&quot;Titel&quot; Icon=&quot;3546&quot; Label=&quot;&amp;lt;translate&amp;gt;Style.BE_Titel&amp;lt;/translate&amp;gt;&quot; Command=&quot;StyleApply&quot; Parameter=&quot;Titel&quot;/&gt;_x000d_&lt;Item Type=&quot;Button&quot; IDName=&quot;UTitel&quot; Icon=&quot;3546&quot; Label=&quot;&amp;lt;translate&amp;gt;Style.BE_Untertitel&amp;lt;/translate&amp;gt;&quot; Command=&quot;StyleApply&quot; Parameter=&quot;Untertitel&quot;/&gt;_x000d_&lt;Item Type=&quot;Separator&quot;/&gt;_x000d_&lt;Item Type=&quot;Button&quot; IDName=&quot;Brieftitel&quot; Icon=&quot;3546&quot; Label=&quot;&amp;lt;translate&amp;gt;Style.BE_Brieftitel&amp;lt;/translate&amp;gt;&quot; Command=&quot;StyleApply&quot; Parameter=&quot;Brieftitel&quot;/&gt;_x000d_&lt;/Item&gt;_x000d_&lt;Item Type=&quot;SubMenu&quot; IDName=&quot;ListStyles&quot;&gt;_x000d_&lt;Item Type=&quot;Button&quot; IDName=&quot;A1&quot; Icon=&quot;3546&quot; Label=&quot;&amp;lt;translate&amp;gt;Style.BE_Aufzaehlung1&amp;lt;/translate&amp;gt;&quot; Command=&quot;StyleApply&quot; Parameter=&quot;Aufzählung 1&quot;/&gt;_x000d_&lt;Item Type=&quot;Button&quot; IDName=&quot;A2&quot; Icon=&quot;3546&quot; Label=&quot;&amp;lt;translate&amp;gt;Style.BE_Aufzaehlung2&amp;lt;/translate&amp;gt;&quot; Command=&quot;StyleApply&quot; Parameter=&quot;Aufzählung 2&quot;/&gt;_x000d_&lt;Item Type=&quot;Button&quot; IDName=&quot;A3&quot; Icon=&quot;3546&quot; Label=&quot;&amp;lt;translate&amp;gt;Style.BE_Aufzaehlung3&amp;lt;/translate&amp;gt;&quot; Command=&quot;StyleApply&quot; Parameter=&quot;Aufzählung 3&quot;/&gt;_x000d_&lt;Item Type=&quot;Separator&quot;/&gt;_x000d_&lt;Item Type=&quot;Button&quot; IDName=&quot;A4&quot; Icon=&quot;3546&quot; Label=&quot;&amp;lt;translate&amp;gt;Style.BE_Aufzaehlung8.5&amp;lt;/translate&amp;gt;&quot; Command=&quot;StyleApply&quot; Parameter=&quot;Aufzählung 8.5 pt&quot;/&gt;_x000d_&lt;Item Type=&quot;Separator&quot;/&gt;_x000d_&lt;Item Type=&quot;Button&quot; IDName=&quot;N1&quot; Icon=&quot;3546&quot; Label=&quot;&amp;lt;translate&amp;gt;Style.BE_Nummerierung1&amp;lt;/translate&amp;gt;&quot; Command=&quot;StyleApply&quot; Parameter=&quot;Nummerierung 1&quot;/&gt;_x000d_&lt;Item Type=&quot;Button&quot; IDName=&quot;N2&quot; Icon=&quot;3546&quot; Label=&quot;&amp;lt;translate&amp;gt;Style.BE_Nummerierung2&amp;lt;/translate&amp;gt;&quot; Command=&quot;StyleApply&quot; Parameter=&quot;Nummerierung 2&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gt;&lt;UID&gt;201911070822464934565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07032314320003618694" w:val="&lt;empty/&gt;"/>
    <w:docVar w:name="OawSelectedSource.2007042109161414432689" w:val="&lt;empty/&gt;"/>
    <w:docVar w:name="OawTemplateProperties" w:val="password:=&lt;Semicolon/&gt;MnO`rrvnqc.=;jumpToFirstField:=1;dotReverenceRemove:=1;resizeA4Letter:=1;unpdateDocPropsOnNewOnly:=0;showAllNoteItems:=0;CharCodeChecked:=;CharCodeUnchecked:=;WizardSteps:=0|1|4;DocumentTitle:=;DisplayName:=&lt;translate&gt;Template.BE_Blanc_Portrait&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itel&quot; Label=&quot;&amp;lt;translate&amp;gt;SmartContent.Titel&amp;lt;/translate&amp;gt;&quot; Style=&quot;Titel/Titre&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itel&quot; Label=&quot;&amp;lt;translate&amp;gt;SmartTemplate.Titel&amp;lt;/translate&amp;gt;&quot; Style=&quot;Titel/Titre&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 w:name="SourceLng" w:val="deu"/>
    <w:docVar w:name="TargetLng" w:val="fra"/>
    <w:docVar w:name="TermBases" w:val="LINGUA-PC_20210916"/>
    <w:docVar w:name="TermBaseURL" w:val="empty"/>
    <w:docVar w:name="TextBases" w:val="multitrans.apps.be.ch\TextBase TMs\DSSI\DSSI_valide|multitrans.apps.be.ch\TextBase TMs\DSSI\DSSI_temporaire|multitrans.apps.be.ch\TextBase TMs\DSSI\DSSI_interne|multitrans.apps.be.ch\TextBase TMs\Canton de Berne\CONF_12-2020|multitrans.apps.be.ch\TextBase TMs\Canton de Berne\BELEX 2016 (LexWork)|multitrans.apps.be.ch\TextBase TMs\Canton de Berne\BSIG|multitrans.apps.be.ch\TextBase TMs\Canton de Berne\Canton de Berne|multitrans.apps.be.ch\TextBase TMs\Canton de Berne\ComBE|multitrans.apps.be.ch\TextBase TMs\CHA\CHA_valide|multitrans.apps.be.ch\TextBase TMs\DIJ\DIJ_valide|multitrans.apps.be.ch\TextBase TMs\DEEE\DEEE_valide|multitrans.apps.be.ch\TextBase TMs\SAP\SAP_valide|multitrans.apps.be.ch\TextBase TMs\SAP\SAP_Temporaire|multitrans.apps.be.ch\TextBase TMs\SAP\SAP_interne|multitrans.apps.be.ch\TextBase TMs\FIN SG\FIN-SG_valide|multitrans.apps.be.ch\TextBase TMs\DSE\DSE_valide|multitrans.apps.be.ch\TextBase TMs\ECO\ECO_valide|multitrans.apps.be.ch\TextBase TMs\FIN-ICI\FIN-ICI_valide|multitrans.apps.be.ch\TextBase TMs\INC\INC_valide|multitrans.apps.be.ch\TextBase TMs\INS\INS_valide|multitrans.apps.be.ch\TextBase TMs\JCE\JCE_valide|multitrans.apps.be.ch\TextBase TMs\POM\POM_valide|multitrans.apps.be.ch\TextBase TMs\Police\Police_valide|multitrans.apps.be.ch\TextBase TMs\Police 2.0\Police20_valide|multitrans.apps.be.ch\TextBase TMs\Processus cantonaux\Processus cantonaux 2017|multitrans.apps.be.ch\TextBase TMs\Processus cantonaux\Processus cantonaux 2018|multitrans.apps.be.ch\TextBase TMs\Processus cantonaux\Processus cantonaux 2020|multitrans.apps.be.ch\TextBase TMs\TTE\TTE_valide|multitrans.apps.be.ch\TextBase TMs\Canton de Berne\BELEX_Historique|multitrans.apps.be.ch\TextBase TMs\DTT\DTT_valide|multitrans.apps.be.ch\TextBase TMs\Processus cantonaux\Processus cantonaux 2021|multitrans.apps.be.ch\TextBase TMs\Processus cantonaux\Processus cantonaux 2019"/>
    <w:docVar w:name="TextBaseURL" w:val="empty"/>
    <w:docVar w:name="UILng" w:val="fr"/>
  </w:docVars>
  <w:rsids>
    <w:rsidRoot w:val="00821A33"/>
    <w:rsid w:val="000002A5"/>
    <w:rsid w:val="00000C1D"/>
    <w:rsid w:val="00001886"/>
    <w:rsid w:val="00002B8D"/>
    <w:rsid w:val="00002D47"/>
    <w:rsid w:val="00004332"/>
    <w:rsid w:val="00004354"/>
    <w:rsid w:val="00007904"/>
    <w:rsid w:val="0001180F"/>
    <w:rsid w:val="000124EC"/>
    <w:rsid w:val="000139BD"/>
    <w:rsid w:val="0001568C"/>
    <w:rsid w:val="00022448"/>
    <w:rsid w:val="000231B0"/>
    <w:rsid w:val="00023E45"/>
    <w:rsid w:val="00024529"/>
    <w:rsid w:val="000252CF"/>
    <w:rsid w:val="0002542A"/>
    <w:rsid w:val="00025E24"/>
    <w:rsid w:val="000260A8"/>
    <w:rsid w:val="00026698"/>
    <w:rsid w:val="000334D6"/>
    <w:rsid w:val="00040CC5"/>
    <w:rsid w:val="00040FD6"/>
    <w:rsid w:val="00041B3A"/>
    <w:rsid w:val="00042314"/>
    <w:rsid w:val="00042D27"/>
    <w:rsid w:val="00043B70"/>
    <w:rsid w:val="00044A51"/>
    <w:rsid w:val="00044D14"/>
    <w:rsid w:val="00045131"/>
    <w:rsid w:val="00046A81"/>
    <w:rsid w:val="00046F4D"/>
    <w:rsid w:val="0005055C"/>
    <w:rsid w:val="0005197A"/>
    <w:rsid w:val="00052DBA"/>
    <w:rsid w:val="00053D27"/>
    <w:rsid w:val="00053E99"/>
    <w:rsid w:val="00055195"/>
    <w:rsid w:val="000556F9"/>
    <w:rsid w:val="00055FA5"/>
    <w:rsid w:val="00060597"/>
    <w:rsid w:val="00061B64"/>
    <w:rsid w:val="00062C3F"/>
    <w:rsid w:val="00062FC0"/>
    <w:rsid w:val="00063BB5"/>
    <w:rsid w:val="00064867"/>
    <w:rsid w:val="00065B5E"/>
    <w:rsid w:val="00066346"/>
    <w:rsid w:val="0006749A"/>
    <w:rsid w:val="00070BB2"/>
    <w:rsid w:val="00076A6E"/>
    <w:rsid w:val="00077448"/>
    <w:rsid w:val="00077849"/>
    <w:rsid w:val="00077998"/>
    <w:rsid w:val="00082083"/>
    <w:rsid w:val="00084413"/>
    <w:rsid w:val="0009226A"/>
    <w:rsid w:val="000923EE"/>
    <w:rsid w:val="00092A7B"/>
    <w:rsid w:val="000965EA"/>
    <w:rsid w:val="000A251B"/>
    <w:rsid w:val="000A30C3"/>
    <w:rsid w:val="000A38CC"/>
    <w:rsid w:val="000A576D"/>
    <w:rsid w:val="000A6412"/>
    <w:rsid w:val="000A67E3"/>
    <w:rsid w:val="000A67FE"/>
    <w:rsid w:val="000A7B8D"/>
    <w:rsid w:val="000A7BE1"/>
    <w:rsid w:val="000B3B9B"/>
    <w:rsid w:val="000B42E0"/>
    <w:rsid w:val="000B4ADF"/>
    <w:rsid w:val="000B7E19"/>
    <w:rsid w:val="000C16E9"/>
    <w:rsid w:val="000C334E"/>
    <w:rsid w:val="000C5963"/>
    <w:rsid w:val="000C6089"/>
    <w:rsid w:val="000C78ED"/>
    <w:rsid w:val="000D0D8C"/>
    <w:rsid w:val="000D17D9"/>
    <w:rsid w:val="000D6408"/>
    <w:rsid w:val="000D69E2"/>
    <w:rsid w:val="000E0862"/>
    <w:rsid w:val="000E2428"/>
    <w:rsid w:val="000E4BE2"/>
    <w:rsid w:val="000E4CA2"/>
    <w:rsid w:val="000E7CA3"/>
    <w:rsid w:val="000E7D64"/>
    <w:rsid w:val="000F267E"/>
    <w:rsid w:val="000F287C"/>
    <w:rsid w:val="000F411E"/>
    <w:rsid w:val="000F6D48"/>
    <w:rsid w:val="000F79CA"/>
    <w:rsid w:val="00100419"/>
    <w:rsid w:val="001006CE"/>
    <w:rsid w:val="0010098D"/>
    <w:rsid w:val="00101099"/>
    <w:rsid w:val="00104BB7"/>
    <w:rsid w:val="00105406"/>
    <w:rsid w:val="00105C27"/>
    <w:rsid w:val="00105F42"/>
    <w:rsid w:val="00106082"/>
    <w:rsid w:val="001074A6"/>
    <w:rsid w:val="001125B5"/>
    <w:rsid w:val="0011312B"/>
    <w:rsid w:val="001139FD"/>
    <w:rsid w:val="0011430D"/>
    <w:rsid w:val="00114492"/>
    <w:rsid w:val="00115B63"/>
    <w:rsid w:val="001208FF"/>
    <w:rsid w:val="00123AA1"/>
    <w:rsid w:val="0012405E"/>
    <w:rsid w:val="00124C0D"/>
    <w:rsid w:val="00124C97"/>
    <w:rsid w:val="0012506A"/>
    <w:rsid w:val="0013294C"/>
    <w:rsid w:val="001345D4"/>
    <w:rsid w:val="001349C9"/>
    <w:rsid w:val="00136B3F"/>
    <w:rsid w:val="00136E1D"/>
    <w:rsid w:val="00137289"/>
    <w:rsid w:val="0013747D"/>
    <w:rsid w:val="00137978"/>
    <w:rsid w:val="001402EF"/>
    <w:rsid w:val="0014447B"/>
    <w:rsid w:val="001455F9"/>
    <w:rsid w:val="00145878"/>
    <w:rsid w:val="00146849"/>
    <w:rsid w:val="001507E3"/>
    <w:rsid w:val="00150AFA"/>
    <w:rsid w:val="00150CC8"/>
    <w:rsid w:val="00152CE4"/>
    <w:rsid w:val="00152D5D"/>
    <w:rsid w:val="001538FB"/>
    <w:rsid w:val="001543B5"/>
    <w:rsid w:val="001550DA"/>
    <w:rsid w:val="00155F13"/>
    <w:rsid w:val="0016057B"/>
    <w:rsid w:val="001615DD"/>
    <w:rsid w:val="00161D21"/>
    <w:rsid w:val="0016306F"/>
    <w:rsid w:val="00166209"/>
    <w:rsid w:val="001678DF"/>
    <w:rsid w:val="00174CAD"/>
    <w:rsid w:val="00174EE0"/>
    <w:rsid w:val="00177080"/>
    <w:rsid w:val="001806B9"/>
    <w:rsid w:val="0018281A"/>
    <w:rsid w:val="00183D4D"/>
    <w:rsid w:val="00184153"/>
    <w:rsid w:val="001859D8"/>
    <w:rsid w:val="00186D97"/>
    <w:rsid w:val="00190973"/>
    <w:rsid w:val="001950B2"/>
    <w:rsid w:val="00195CBF"/>
    <w:rsid w:val="00196F3D"/>
    <w:rsid w:val="0019767A"/>
    <w:rsid w:val="001A0D83"/>
    <w:rsid w:val="001A1EB8"/>
    <w:rsid w:val="001A338B"/>
    <w:rsid w:val="001A3C6F"/>
    <w:rsid w:val="001A5983"/>
    <w:rsid w:val="001A6C01"/>
    <w:rsid w:val="001A7798"/>
    <w:rsid w:val="001A7FD6"/>
    <w:rsid w:val="001B1477"/>
    <w:rsid w:val="001B2C20"/>
    <w:rsid w:val="001B3930"/>
    <w:rsid w:val="001B5BCF"/>
    <w:rsid w:val="001B6CC6"/>
    <w:rsid w:val="001B6D19"/>
    <w:rsid w:val="001B6D85"/>
    <w:rsid w:val="001B7FDD"/>
    <w:rsid w:val="001C2F09"/>
    <w:rsid w:val="001C3E2C"/>
    <w:rsid w:val="001C46FF"/>
    <w:rsid w:val="001C6F7F"/>
    <w:rsid w:val="001C709B"/>
    <w:rsid w:val="001D1D52"/>
    <w:rsid w:val="001E050F"/>
    <w:rsid w:val="001E1D4D"/>
    <w:rsid w:val="001E29E4"/>
    <w:rsid w:val="001E36AA"/>
    <w:rsid w:val="001E44DA"/>
    <w:rsid w:val="001E4EFA"/>
    <w:rsid w:val="001E6E56"/>
    <w:rsid w:val="001E7AF4"/>
    <w:rsid w:val="001F1DA8"/>
    <w:rsid w:val="001F5040"/>
    <w:rsid w:val="001F68ED"/>
    <w:rsid w:val="002009FE"/>
    <w:rsid w:val="0020167A"/>
    <w:rsid w:val="0020387E"/>
    <w:rsid w:val="002055FB"/>
    <w:rsid w:val="00207EFD"/>
    <w:rsid w:val="002104D5"/>
    <w:rsid w:val="00212C71"/>
    <w:rsid w:val="00213236"/>
    <w:rsid w:val="00216B14"/>
    <w:rsid w:val="002171C3"/>
    <w:rsid w:val="002225FA"/>
    <w:rsid w:val="00222BB0"/>
    <w:rsid w:val="002234DA"/>
    <w:rsid w:val="002237CA"/>
    <w:rsid w:val="00223DBA"/>
    <w:rsid w:val="0022436B"/>
    <w:rsid w:val="002251DD"/>
    <w:rsid w:val="00227F92"/>
    <w:rsid w:val="00230C11"/>
    <w:rsid w:val="002315B5"/>
    <w:rsid w:val="00232E0D"/>
    <w:rsid w:val="002331DD"/>
    <w:rsid w:val="002363A3"/>
    <w:rsid w:val="00240695"/>
    <w:rsid w:val="00243529"/>
    <w:rsid w:val="00243C9A"/>
    <w:rsid w:val="00244E0D"/>
    <w:rsid w:val="002507BD"/>
    <w:rsid w:val="00252DB7"/>
    <w:rsid w:val="00253748"/>
    <w:rsid w:val="00253FD3"/>
    <w:rsid w:val="00257163"/>
    <w:rsid w:val="002571B1"/>
    <w:rsid w:val="00260A8B"/>
    <w:rsid w:val="002645DC"/>
    <w:rsid w:val="002650E6"/>
    <w:rsid w:val="00265DE5"/>
    <w:rsid w:val="002669C5"/>
    <w:rsid w:val="00267613"/>
    <w:rsid w:val="0026761F"/>
    <w:rsid w:val="00271450"/>
    <w:rsid w:val="00271915"/>
    <w:rsid w:val="00272287"/>
    <w:rsid w:val="00275D69"/>
    <w:rsid w:val="00276705"/>
    <w:rsid w:val="00277E20"/>
    <w:rsid w:val="00281076"/>
    <w:rsid w:val="00281097"/>
    <w:rsid w:val="0028165D"/>
    <w:rsid w:val="002830D7"/>
    <w:rsid w:val="00284AA5"/>
    <w:rsid w:val="00286E37"/>
    <w:rsid w:val="00287998"/>
    <w:rsid w:val="0029350F"/>
    <w:rsid w:val="002941DB"/>
    <w:rsid w:val="00296CF8"/>
    <w:rsid w:val="002A028A"/>
    <w:rsid w:val="002A1929"/>
    <w:rsid w:val="002A53C0"/>
    <w:rsid w:val="002A643A"/>
    <w:rsid w:val="002A66F2"/>
    <w:rsid w:val="002A688E"/>
    <w:rsid w:val="002B09D5"/>
    <w:rsid w:val="002B0E1B"/>
    <w:rsid w:val="002B1C43"/>
    <w:rsid w:val="002B1E64"/>
    <w:rsid w:val="002B3964"/>
    <w:rsid w:val="002B416C"/>
    <w:rsid w:val="002B7B5A"/>
    <w:rsid w:val="002C0DF8"/>
    <w:rsid w:val="002C1006"/>
    <w:rsid w:val="002C1E49"/>
    <w:rsid w:val="002C2B4F"/>
    <w:rsid w:val="002C343A"/>
    <w:rsid w:val="002C359A"/>
    <w:rsid w:val="002C4086"/>
    <w:rsid w:val="002D3DF6"/>
    <w:rsid w:val="002D3F9C"/>
    <w:rsid w:val="002E0B33"/>
    <w:rsid w:val="002E54EB"/>
    <w:rsid w:val="002E5FAE"/>
    <w:rsid w:val="002E682F"/>
    <w:rsid w:val="002F0E22"/>
    <w:rsid w:val="002F2CD7"/>
    <w:rsid w:val="002F3B70"/>
    <w:rsid w:val="002F480A"/>
    <w:rsid w:val="002F6D01"/>
    <w:rsid w:val="002F77A6"/>
    <w:rsid w:val="00300C1E"/>
    <w:rsid w:val="003010ED"/>
    <w:rsid w:val="00303785"/>
    <w:rsid w:val="00304024"/>
    <w:rsid w:val="003060EE"/>
    <w:rsid w:val="003079DA"/>
    <w:rsid w:val="00307DB2"/>
    <w:rsid w:val="00312AE1"/>
    <w:rsid w:val="00314D69"/>
    <w:rsid w:val="00315107"/>
    <w:rsid w:val="00315936"/>
    <w:rsid w:val="00317561"/>
    <w:rsid w:val="003219F0"/>
    <w:rsid w:val="00322D36"/>
    <w:rsid w:val="00323BC2"/>
    <w:rsid w:val="003251F6"/>
    <w:rsid w:val="0032671E"/>
    <w:rsid w:val="003271F1"/>
    <w:rsid w:val="003305EB"/>
    <w:rsid w:val="003306E0"/>
    <w:rsid w:val="00332E4D"/>
    <w:rsid w:val="00334722"/>
    <w:rsid w:val="00334ABA"/>
    <w:rsid w:val="003358AA"/>
    <w:rsid w:val="00335B07"/>
    <w:rsid w:val="0033641B"/>
    <w:rsid w:val="003372F5"/>
    <w:rsid w:val="0034186D"/>
    <w:rsid w:val="003448D9"/>
    <w:rsid w:val="003449A4"/>
    <w:rsid w:val="00345339"/>
    <w:rsid w:val="00345EF6"/>
    <w:rsid w:val="00346AC7"/>
    <w:rsid w:val="00353290"/>
    <w:rsid w:val="00354FB4"/>
    <w:rsid w:val="00355276"/>
    <w:rsid w:val="00355935"/>
    <w:rsid w:val="00357B7E"/>
    <w:rsid w:val="00362257"/>
    <w:rsid w:val="00365886"/>
    <w:rsid w:val="00365931"/>
    <w:rsid w:val="003662B4"/>
    <w:rsid w:val="00367DC7"/>
    <w:rsid w:val="00367DFC"/>
    <w:rsid w:val="003709F4"/>
    <w:rsid w:val="00372CB7"/>
    <w:rsid w:val="00372D83"/>
    <w:rsid w:val="00375C36"/>
    <w:rsid w:val="0038235C"/>
    <w:rsid w:val="0038353C"/>
    <w:rsid w:val="00383C0A"/>
    <w:rsid w:val="0038420A"/>
    <w:rsid w:val="0038615A"/>
    <w:rsid w:val="00387080"/>
    <w:rsid w:val="00390BF4"/>
    <w:rsid w:val="00390F5C"/>
    <w:rsid w:val="00391A0B"/>
    <w:rsid w:val="003921BD"/>
    <w:rsid w:val="00392396"/>
    <w:rsid w:val="00395CF1"/>
    <w:rsid w:val="00396159"/>
    <w:rsid w:val="00397281"/>
    <w:rsid w:val="003A06C1"/>
    <w:rsid w:val="003A0EAA"/>
    <w:rsid w:val="003A293A"/>
    <w:rsid w:val="003A2A52"/>
    <w:rsid w:val="003A5C7A"/>
    <w:rsid w:val="003A740F"/>
    <w:rsid w:val="003A7DFB"/>
    <w:rsid w:val="003B0D37"/>
    <w:rsid w:val="003B1612"/>
    <w:rsid w:val="003B527C"/>
    <w:rsid w:val="003B67F4"/>
    <w:rsid w:val="003B6E89"/>
    <w:rsid w:val="003C7AEF"/>
    <w:rsid w:val="003D41C5"/>
    <w:rsid w:val="003D4EEE"/>
    <w:rsid w:val="003D5BA7"/>
    <w:rsid w:val="003D7242"/>
    <w:rsid w:val="003E052B"/>
    <w:rsid w:val="003E2E05"/>
    <w:rsid w:val="003E3DFB"/>
    <w:rsid w:val="003E46AD"/>
    <w:rsid w:val="003E77DF"/>
    <w:rsid w:val="003E7A3F"/>
    <w:rsid w:val="003E7CC4"/>
    <w:rsid w:val="003F1FE7"/>
    <w:rsid w:val="003F28E9"/>
    <w:rsid w:val="003F610B"/>
    <w:rsid w:val="003F6184"/>
    <w:rsid w:val="004029AF"/>
    <w:rsid w:val="00407ADF"/>
    <w:rsid w:val="00407DA3"/>
    <w:rsid w:val="00411FEF"/>
    <w:rsid w:val="00412114"/>
    <w:rsid w:val="00412DBB"/>
    <w:rsid w:val="004140F0"/>
    <w:rsid w:val="004161F2"/>
    <w:rsid w:val="0041733A"/>
    <w:rsid w:val="004173AA"/>
    <w:rsid w:val="004173F8"/>
    <w:rsid w:val="00420341"/>
    <w:rsid w:val="00420774"/>
    <w:rsid w:val="00422101"/>
    <w:rsid w:val="004229F4"/>
    <w:rsid w:val="00427680"/>
    <w:rsid w:val="00430709"/>
    <w:rsid w:val="00431C13"/>
    <w:rsid w:val="004324CD"/>
    <w:rsid w:val="004328C8"/>
    <w:rsid w:val="004337AA"/>
    <w:rsid w:val="00435DAB"/>
    <w:rsid w:val="00436051"/>
    <w:rsid w:val="0043661F"/>
    <w:rsid w:val="004370E3"/>
    <w:rsid w:val="00437B8B"/>
    <w:rsid w:val="00440C1F"/>
    <w:rsid w:val="00442F98"/>
    <w:rsid w:val="00443C6E"/>
    <w:rsid w:val="00444E30"/>
    <w:rsid w:val="004466FF"/>
    <w:rsid w:val="004472F7"/>
    <w:rsid w:val="004506F2"/>
    <w:rsid w:val="00450991"/>
    <w:rsid w:val="00451317"/>
    <w:rsid w:val="00453852"/>
    <w:rsid w:val="00453D0E"/>
    <w:rsid w:val="0045460B"/>
    <w:rsid w:val="00454CAA"/>
    <w:rsid w:val="0046373D"/>
    <w:rsid w:val="00463745"/>
    <w:rsid w:val="00463E8B"/>
    <w:rsid w:val="0046422D"/>
    <w:rsid w:val="00464258"/>
    <w:rsid w:val="00467057"/>
    <w:rsid w:val="0046784E"/>
    <w:rsid w:val="00471575"/>
    <w:rsid w:val="0047384F"/>
    <w:rsid w:val="00475B13"/>
    <w:rsid w:val="00477149"/>
    <w:rsid w:val="00477236"/>
    <w:rsid w:val="00477838"/>
    <w:rsid w:val="00477FF6"/>
    <w:rsid w:val="00482CE7"/>
    <w:rsid w:val="004851C3"/>
    <w:rsid w:val="00485BEE"/>
    <w:rsid w:val="00486D68"/>
    <w:rsid w:val="00487E7E"/>
    <w:rsid w:val="004913B4"/>
    <w:rsid w:val="0049257B"/>
    <w:rsid w:val="00493944"/>
    <w:rsid w:val="00493D12"/>
    <w:rsid w:val="0049478B"/>
    <w:rsid w:val="00494AD2"/>
    <w:rsid w:val="0049567C"/>
    <w:rsid w:val="00496494"/>
    <w:rsid w:val="004A060F"/>
    <w:rsid w:val="004A0D50"/>
    <w:rsid w:val="004A3035"/>
    <w:rsid w:val="004A6381"/>
    <w:rsid w:val="004A6F67"/>
    <w:rsid w:val="004A7C87"/>
    <w:rsid w:val="004B5AB0"/>
    <w:rsid w:val="004B7284"/>
    <w:rsid w:val="004C1B64"/>
    <w:rsid w:val="004C248E"/>
    <w:rsid w:val="004C4029"/>
    <w:rsid w:val="004C47DD"/>
    <w:rsid w:val="004C5E07"/>
    <w:rsid w:val="004C5FA6"/>
    <w:rsid w:val="004C6CF9"/>
    <w:rsid w:val="004D104D"/>
    <w:rsid w:val="004D5C7D"/>
    <w:rsid w:val="004D6A97"/>
    <w:rsid w:val="004E0447"/>
    <w:rsid w:val="004E1981"/>
    <w:rsid w:val="004E5C37"/>
    <w:rsid w:val="004E7468"/>
    <w:rsid w:val="004F35B8"/>
    <w:rsid w:val="004F3702"/>
    <w:rsid w:val="004F42A9"/>
    <w:rsid w:val="004F4C96"/>
    <w:rsid w:val="004F5462"/>
    <w:rsid w:val="004F6689"/>
    <w:rsid w:val="004F755B"/>
    <w:rsid w:val="00501EBB"/>
    <w:rsid w:val="00504F82"/>
    <w:rsid w:val="00505833"/>
    <w:rsid w:val="005108CF"/>
    <w:rsid w:val="005108E4"/>
    <w:rsid w:val="005124EC"/>
    <w:rsid w:val="005159FD"/>
    <w:rsid w:val="005165D9"/>
    <w:rsid w:val="005169EE"/>
    <w:rsid w:val="00517798"/>
    <w:rsid w:val="005201E8"/>
    <w:rsid w:val="005202DD"/>
    <w:rsid w:val="005208A4"/>
    <w:rsid w:val="005218DC"/>
    <w:rsid w:val="00522003"/>
    <w:rsid w:val="00522912"/>
    <w:rsid w:val="00524861"/>
    <w:rsid w:val="00527B3E"/>
    <w:rsid w:val="00530340"/>
    <w:rsid w:val="00530364"/>
    <w:rsid w:val="005322DF"/>
    <w:rsid w:val="00534CD8"/>
    <w:rsid w:val="0053694E"/>
    <w:rsid w:val="00543E2A"/>
    <w:rsid w:val="00544134"/>
    <w:rsid w:val="00544D23"/>
    <w:rsid w:val="00544E3F"/>
    <w:rsid w:val="0055005A"/>
    <w:rsid w:val="00550F8A"/>
    <w:rsid w:val="00552F8E"/>
    <w:rsid w:val="00553131"/>
    <w:rsid w:val="005534E2"/>
    <w:rsid w:val="00553B23"/>
    <w:rsid w:val="00554F0F"/>
    <w:rsid w:val="00555C99"/>
    <w:rsid w:val="00557113"/>
    <w:rsid w:val="00557308"/>
    <w:rsid w:val="00560A7E"/>
    <w:rsid w:val="00561D6D"/>
    <w:rsid w:val="00561D91"/>
    <w:rsid w:val="005643BB"/>
    <w:rsid w:val="005648CA"/>
    <w:rsid w:val="0056693A"/>
    <w:rsid w:val="0056720E"/>
    <w:rsid w:val="00567415"/>
    <w:rsid w:val="00570D37"/>
    <w:rsid w:val="00571D8C"/>
    <w:rsid w:val="00574809"/>
    <w:rsid w:val="00574AC8"/>
    <w:rsid w:val="00577A3D"/>
    <w:rsid w:val="0058050C"/>
    <w:rsid w:val="00585731"/>
    <w:rsid w:val="00585EBA"/>
    <w:rsid w:val="00586E75"/>
    <w:rsid w:val="00587B04"/>
    <w:rsid w:val="00590C63"/>
    <w:rsid w:val="0059183C"/>
    <w:rsid w:val="00593FAB"/>
    <w:rsid w:val="00594C3C"/>
    <w:rsid w:val="00594F65"/>
    <w:rsid w:val="00595286"/>
    <w:rsid w:val="00595CA1"/>
    <w:rsid w:val="00596638"/>
    <w:rsid w:val="005A01A4"/>
    <w:rsid w:val="005A07D4"/>
    <w:rsid w:val="005A0CBF"/>
    <w:rsid w:val="005B0ADF"/>
    <w:rsid w:val="005B38C3"/>
    <w:rsid w:val="005B3B24"/>
    <w:rsid w:val="005B3D70"/>
    <w:rsid w:val="005B4024"/>
    <w:rsid w:val="005B57D7"/>
    <w:rsid w:val="005B63DD"/>
    <w:rsid w:val="005B7A8A"/>
    <w:rsid w:val="005C01B9"/>
    <w:rsid w:val="005C1B96"/>
    <w:rsid w:val="005C2061"/>
    <w:rsid w:val="005C5E32"/>
    <w:rsid w:val="005D1237"/>
    <w:rsid w:val="005D163E"/>
    <w:rsid w:val="005D4E20"/>
    <w:rsid w:val="005D79DB"/>
    <w:rsid w:val="005D7E44"/>
    <w:rsid w:val="005D7F56"/>
    <w:rsid w:val="005E110D"/>
    <w:rsid w:val="005E4E42"/>
    <w:rsid w:val="005E7427"/>
    <w:rsid w:val="005E7E3B"/>
    <w:rsid w:val="005F17C5"/>
    <w:rsid w:val="005F381B"/>
    <w:rsid w:val="005F43A0"/>
    <w:rsid w:val="005F5606"/>
    <w:rsid w:val="005F63E5"/>
    <w:rsid w:val="00600796"/>
    <w:rsid w:val="00605EF9"/>
    <w:rsid w:val="006062FE"/>
    <w:rsid w:val="006064CE"/>
    <w:rsid w:val="00607715"/>
    <w:rsid w:val="00611C00"/>
    <w:rsid w:val="00611F49"/>
    <w:rsid w:val="00612326"/>
    <w:rsid w:val="006123EE"/>
    <w:rsid w:val="0061715B"/>
    <w:rsid w:val="0062010B"/>
    <w:rsid w:val="006208F5"/>
    <w:rsid w:val="006222EC"/>
    <w:rsid w:val="006222F5"/>
    <w:rsid w:val="0062430F"/>
    <w:rsid w:val="00626BCF"/>
    <w:rsid w:val="00627D2A"/>
    <w:rsid w:val="00630CD1"/>
    <w:rsid w:val="0063352C"/>
    <w:rsid w:val="00633DBB"/>
    <w:rsid w:val="00634439"/>
    <w:rsid w:val="00634C2C"/>
    <w:rsid w:val="00636E7F"/>
    <w:rsid w:val="00641B62"/>
    <w:rsid w:val="00641CF6"/>
    <w:rsid w:val="00643251"/>
    <w:rsid w:val="006443AF"/>
    <w:rsid w:val="00645250"/>
    <w:rsid w:val="006510C1"/>
    <w:rsid w:val="0065126B"/>
    <w:rsid w:val="006516C1"/>
    <w:rsid w:val="0065474A"/>
    <w:rsid w:val="006549D1"/>
    <w:rsid w:val="006606D9"/>
    <w:rsid w:val="00663C99"/>
    <w:rsid w:val="006645C6"/>
    <w:rsid w:val="0066460F"/>
    <w:rsid w:val="00664AB2"/>
    <w:rsid w:val="00665FFA"/>
    <w:rsid w:val="00666D33"/>
    <w:rsid w:val="0066771E"/>
    <w:rsid w:val="00670433"/>
    <w:rsid w:val="00672E46"/>
    <w:rsid w:val="00672E7C"/>
    <w:rsid w:val="00673293"/>
    <w:rsid w:val="00673938"/>
    <w:rsid w:val="00673C87"/>
    <w:rsid w:val="006753FE"/>
    <w:rsid w:val="0067795E"/>
    <w:rsid w:val="00681715"/>
    <w:rsid w:val="00683536"/>
    <w:rsid w:val="006842E3"/>
    <w:rsid w:val="00684A06"/>
    <w:rsid w:val="006861CF"/>
    <w:rsid w:val="0069114C"/>
    <w:rsid w:val="006912FA"/>
    <w:rsid w:val="00694094"/>
    <w:rsid w:val="006A27FE"/>
    <w:rsid w:val="006A34A3"/>
    <w:rsid w:val="006A47BE"/>
    <w:rsid w:val="006A49EA"/>
    <w:rsid w:val="006A4EAF"/>
    <w:rsid w:val="006A4EF7"/>
    <w:rsid w:val="006A5329"/>
    <w:rsid w:val="006B131C"/>
    <w:rsid w:val="006B1740"/>
    <w:rsid w:val="006B2E6D"/>
    <w:rsid w:val="006B31DF"/>
    <w:rsid w:val="006B5383"/>
    <w:rsid w:val="006C1545"/>
    <w:rsid w:val="006D3D4C"/>
    <w:rsid w:val="006D3EF1"/>
    <w:rsid w:val="006D4FF5"/>
    <w:rsid w:val="006D59BE"/>
    <w:rsid w:val="006D66F0"/>
    <w:rsid w:val="006E2AE9"/>
    <w:rsid w:val="006E3670"/>
    <w:rsid w:val="006E37D6"/>
    <w:rsid w:val="006E503F"/>
    <w:rsid w:val="006E5642"/>
    <w:rsid w:val="006E7FA8"/>
    <w:rsid w:val="006F3115"/>
    <w:rsid w:val="006F3FE9"/>
    <w:rsid w:val="006F684B"/>
    <w:rsid w:val="00701573"/>
    <w:rsid w:val="00701B95"/>
    <w:rsid w:val="00703A45"/>
    <w:rsid w:val="00706257"/>
    <w:rsid w:val="00706FA1"/>
    <w:rsid w:val="007103D2"/>
    <w:rsid w:val="007115F8"/>
    <w:rsid w:val="00711610"/>
    <w:rsid w:val="00711CF5"/>
    <w:rsid w:val="00711F3C"/>
    <w:rsid w:val="00712CE8"/>
    <w:rsid w:val="00713603"/>
    <w:rsid w:val="00716023"/>
    <w:rsid w:val="0072323E"/>
    <w:rsid w:val="007237B2"/>
    <w:rsid w:val="00724281"/>
    <w:rsid w:val="00725F4A"/>
    <w:rsid w:val="007267FF"/>
    <w:rsid w:val="00726E75"/>
    <w:rsid w:val="00730F50"/>
    <w:rsid w:val="00730FCB"/>
    <w:rsid w:val="00733A37"/>
    <w:rsid w:val="00734536"/>
    <w:rsid w:val="00740543"/>
    <w:rsid w:val="00743D20"/>
    <w:rsid w:val="00747CBE"/>
    <w:rsid w:val="007514B9"/>
    <w:rsid w:val="007516F5"/>
    <w:rsid w:val="00752C45"/>
    <w:rsid w:val="0075733C"/>
    <w:rsid w:val="0076101E"/>
    <w:rsid w:val="00761036"/>
    <w:rsid w:val="007613AF"/>
    <w:rsid w:val="007613B9"/>
    <w:rsid w:val="00762783"/>
    <w:rsid w:val="007639BD"/>
    <w:rsid w:val="007640FB"/>
    <w:rsid w:val="00765219"/>
    <w:rsid w:val="00767FBD"/>
    <w:rsid w:val="007740C9"/>
    <w:rsid w:val="00776C5A"/>
    <w:rsid w:val="00777C57"/>
    <w:rsid w:val="007825B3"/>
    <w:rsid w:val="00782E7E"/>
    <w:rsid w:val="00784071"/>
    <w:rsid w:val="00793E66"/>
    <w:rsid w:val="007961DF"/>
    <w:rsid w:val="007A234C"/>
    <w:rsid w:val="007A2C87"/>
    <w:rsid w:val="007A3334"/>
    <w:rsid w:val="007A3944"/>
    <w:rsid w:val="007A3EBB"/>
    <w:rsid w:val="007A581E"/>
    <w:rsid w:val="007A7B93"/>
    <w:rsid w:val="007B554E"/>
    <w:rsid w:val="007B57B6"/>
    <w:rsid w:val="007C062E"/>
    <w:rsid w:val="007C1ED8"/>
    <w:rsid w:val="007C2009"/>
    <w:rsid w:val="007C2228"/>
    <w:rsid w:val="007C4472"/>
    <w:rsid w:val="007C6AB3"/>
    <w:rsid w:val="007C7082"/>
    <w:rsid w:val="007C7B75"/>
    <w:rsid w:val="007C7C56"/>
    <w:rsid w:val="007D29E8"/>
    <w:rsid w:val="007D3BBA"/>
    <w:rsid w:val="007D5E3D"/>
    <w:rsid w:val="007D728A"/>
    <w:rsid w:val="007D7C96"/>
    <w:rsid w:val="007E0390"/>
    <w:rsid w:val="007E059D"/>
    <w:rsid w:val="007E0E27"/>
    <w:rsid w:val="007E7E05"/>
    <w:rsid w:val="007F0C74"/>
    <w:rsid w:val="007F0F48"/>
    <w:rsid w:val="007F24E2"/>
    <w:rsid w:val="007F25CF"/>
    <w:rsid w:val="007F4F57"/>
    <w:rsid w:val="007F50BC"/>
    <w:rsid w:val="007F6D45"/>
    <w:rsid w:val="007F7BA4"/>
    <w:rsid w:val="00800E72"/>
    <w:rsid w:val="00801ADE"/>
    <w:rsid w:val="0080207A"/>
    <w:rsid w:val="0080273A"/>
    <w:rsid w:val="00802C00"/>
    <w:rsid w:val="0080554E"/>
    <w:rsid w:val="00805CA9"/>
    <w:rsid w:val="00806E0D"/>
    <w:rsid w:val="00810944"/>
    <w:rsid w:val="00812323"/>
    <w:rsid w:val="00814495"/>
    <w:rsid w:val="00816894"/>
    <w:rsid w:val="00820152"/>
    <w:rsid w:val="00821A33"/>
    <w:rsid w:val="0082330C"/>
    <w:rsid w:val="008237F8"/>
    <w:rsid w:val="00825083"/>
    <w:rsid w:val="0082523C"/>
    <w:rsid w:val="00827488"/>
    <w:rsid w:val="0082798D"/>
    <w:rsid w:val="00827FD6"/>
    <w:rsid w:val="0083034B"/>
    <w:rsid w:val="008322C0"/>
    <w:rsid w:val="00832A31"/>
    <w:rsid w:val="00841468"/>
    <w:rsid w:val="00842209"/>
    <w:rsid w:val="00842F39"/>
    <w:rsid w:val="00843C2B"/>
    <w:rsid w:val="00844E6C"/>
    <w:rsid w:val="00846501"/>
    <w:rsid w:val="008468B7"/>
    <w:rsid w:val="0084721C"/>
    <w:rsid w:val="00847BDD"/>
    <w:rsid w:val="00847E6E"/>
    <w:rsid w:val="0085142C"/>
    <w:rsid w:val="00853756"/>
    <w:rsid w:val="00861E86"/>
    <w:rsid w:val="00861EC9"/>
    <w:rsid w:val="00862F6F"/>
    <w:rsid w:val="00863A31"/>
    <w:rsid w:val="00863A7D"/>
    <w:rsid w:val="008648C0"/>
    <w:rsid w:val="008649E5"/>
    <w:rsid w:val="00865C65"/>
    <w:rsid w:val="00866570"/>
    <w:rsid w:val="0087070C"/>
    <w:rsid w:val="008716AD"/>
    <w:rsid w:val="00871D7C"/>
    <w:rsid w:val="008734EB"/>
    <w:rsid w:val="00875741"/>
    <w:rsid w:val="00877A88"/>
    <w:rsid w:val="0088071F"/>
    <w:rsid w:val="00881637"/>
    <w:rsid w:val="00884CAE"/>
    <w:rsid w:val="008860EE"/>
    <w:rsid w:val="00886692"/>
    <w:rsid w:val="0088682D"/>
    <w:rsid w:val="00890AB6"/>
    <w:rsid w:val="00890E0D"/>
    <w:rsid w:val="008913D6"/>
    <w:rsid w:val="0089415F"/>
    <w:rsid w:val="00895048"/>
    <w:rsid w:val="00896389"/>
    <w:rsid w:val="00897044"/>
    <w:rsid w:val="00897113"/>
    <w:rsid w:val="008A0B15"/>
    <w:rsid w:val="008A0EED"/>
    <w:rsid w:val="008A480B"/>
    <w:rsid w:val="008A48C0"/>
    <w:rsid w:val="008A5328"/>
    <w:rsid w:val="008A78F8"/>
    <w:rsid w:val="008B02D7"/>
    <w:rsid w:val="008B02FC"/>
    <w:rsid w:val="008B0C14"/>
    <w:rsid w:val="008B40D9"/>
    <w:rsid w:val="008B5A03"/>
    <w:rsid w:val="008B6626"/>
    <w:rsid w:val="008B7CF5"/>
    <w:rsid w:val="008C15D4"/>
    <w:rsid w:val="008C1EBB"/>
    <w:rsid w:val="008C2A4F"/>
    <w:rsid w:val="008C5072"/>
    <w:rsid w:val="008C57F6"/>
    <w:rsid w:val="008D0610"/>
    <w:rsid w:val="008D0704"/>
    <w:rsid w:val="008D0BF7"/>
    <w:rsid w:val="008D758E"/>
    <w:rsid w:val="008D795D"/>
    <w:rsid w:val="008E0D53"/>
    <w:rsid w:val="008E2E30"/>
    <w:rsid w:val="008E470A"/>
    <w:rsid w:val="008F02E6"/>
    <w:rsid w:val="008F04C5"/>
    <w:rsid w:val="008F13F3"/>
    <w:rsid w:val="008F2695"/>
    <w:rsid w:val="008F3E24"/>
    <w:rsid w:val="008F41DC"/>
    <w:rsid w:val="008F4812"/>
    <w:rsid w:val="008F4846"/>
    <w:rsid w:val="008F5A38"/>
    <w:rsid w:val="008F6926"/>
    <w:rsid w:val="008F7AB4"/>
    <w:rsid w:val="00904003"/>
    <w:rsid w:val="00904BE7"/>
    <w:rsid w:val="00904C14"/>
    <w:rsid w:val="00904CA5"/>
    <w:rsid w:val="00905132"/>
    <w:rsid w:val="00905189"/>
    <w:rsid w:val="00905966"/>
    <w:rsid w:val="00906BE0"/>
    <w:rsid w:val="00916B41"/>
    <w:rsid w:val="00917686"/>
    <w:rsid w:val="009227ED"/>
    <w:rsid w:val="00924872"/>
    <w:rsid w:val="00925789"/>
    <w:rsid w:val="0092600B"/>
    <w:rsid w:val="0093054A"/>
    <w:rsid w:val="00935DB4"/>
    <w:rsid w:val="00936E0C"/>
    <w:rsid w:val="00940C25"/>
    <w:rsid w:val="00941DEF"/>
    <w:rsid w:val="00945CD5"/>
    <w:rsid w:val="00946286"/>
    <w:rsid w:val="00946600"/>
    <w:rsid w:val="00947D00"/>
    <w:rsid w:val="00951B10"/>
    <w:rsid w:val="00951F20"/>
    <w:rsid w:val="00953997"/>
    <w:rsid w:val="00954E0A"/>
    <w:rsid w:val="00955258"/>
    <w:rsid w:val="00956703"/>
    <w:rsid w:val="009579B6"/>
    <w:rsid w:val="00960412"/>
    <w:rsid w:val="00962AAD"/>
    <w:rsid w:val="00962B04"/>
    <w:rsid w:val="009672ED"/>
    <w:rsid w:val="009676E7"/>
    <w:rsid w:val="00967B46"/>
    <w:rsid w:val="009713F2"/>
    <w:rsid w:val="0097415F"/>
    <w:rsid w:val="009743DC"/>
    <w:rsid w:val="00975225"/>
    <w:rsid w:val="0097590A"/>
    <w:rsid w:val="009760FA"/>
    <w:rsid w:val="00976908"/>
    <w:rsid w:val="009876C5"/>
    <w:rsid w:val="0098793C"/>
    <w:rsid w:val="00987B66"/>
    <w:rsid w:val="009906EE"/>
    <w:rsid w:val="00990E17"/>
    <w:rsid w:val="00991A2D"/>
    <w:rsid w:val="00991C5C"/>
    <w:rsid w:val="009935D9"/>
    <w:rsid w:val="00995E20"/>
    <w:rsid w:val="00995F05"/>
    <w:rsid w:val="00996A3D"/>
    <w:rsid w:val="009A353D"/>
    <w:rsid w:val="009A3B8F"/>
    <w:rsid w:val="009A7FE9"/>
    <w:rsid w:val="009B0C1C"/>
    <w:rsid w:val="009B3D60"/>
    <w:rsid w:val="009B4F2B"/>
    <w:rsid w:val="009B7ACF"/>
    <w:rsid w:val="009C0B77"/>
    <w:rsid w:val="009C12F3"/>
    <w:rsid w:val="009C2B30"/>
    <w:rsid w:val="009C3C0C"/>
    <w:rsid w:val="009C4F42"/>
    <w:rsid w:val="009C7D17"/>
    <w:rsid w:val="009D1490"/>
    <w:rsid w:val="009D24D9"/>
    <w:rsid w:val="009D28EB"/>
    <w:rsid w:val="009D48A4"/>
    <w:rsid w:val="009E0509"/>
    <w:rsid w:val="009E0C56"/>
    <w:rsid w:val="009E0E4C"/>
    <w:rsid w:val="009E1B47"/>
    <w:rsid w:val="009E3753"/>
    <w:rsid w:val="009E3A46"/>
    <w:rsid w:val="009E67CB"/>
    <w:rsid w:val="009F2DD1"/>
    <w:rsid w:val="009F5768"/>
    <w:rsid w:val="00A0089D"/>
    <w:rsid w:val="00A014BF"/>
    <w:rsid w:val="00A0167A"/>
    <w:rsid w:val="00A01A2F"/>
    <w:rsid w:val="00A0207D"/>
    <w:rsid w:val="00A02515"/>
    <w:rsid w:val="00A03765"/>
    <w:rsid w:val="00A0389C"/>
    <w:rsid w:val="00A045BB"/>
    <w:rsid w:val="00A05CC6"/>
    <w:rsid w:val="00A07128"/>
    <w:rsid w:val="00A07482"/>
    <w:rsid w:val="00A10ECA"/>
    <w:rsid w:val="00A10F5D"/>
    <w:rsid w:val="00A13F5F"/>
    <w:rsid w:val="00A1587A"/>
    <w:rsid w:val="00A15ED1"/>
    <w:rsid w:val="00A16EAE"/>
    <w:rsid w:val="00A203FA"/>
    <w:rsid w:val="00A216F8"/>
    <w:rsid w:val="00A2247B"/>
    <w:rsid w:val="00A23824"/>
    <w:rsid w:val="00A246E4"/>
    <w:rsid w:val="00A27C3A"/>
    <w:rsid w:val="00A32AB3"/>
    <w:rsid w:val="00A372E4"/>
    <w:rsid w:val="00A40AAF"/>
    <w:rsid w:val="00A42955"/>
    <w:rsid w:val="00A42DD7"/>
    <w:rsid w:val="00A434D9"/>
    <w:rsid w:val="00A448EC"/>
    <w:rsid w:val="00A4520E"/>
    <w:rsid w:val="00A45CAA"/>
    <w:rsid w:val="00A46680"/>
    <w:rsid w:val="00A53162"/>
    <w:rsid w:val="00A54BCA"/>
    <w:rsid w:val="00A575C3"/>
    <w:rsid w:val="00A57B99"/>
    <w:rsid w:val="00A605B3"/>
    <w:rsid w:val="00A639C4"/>
    <w:rsid w:val="00A63A78"/>
    <w:rsid w:val="00A64124"/>
    <w:rsid w:val="00A6503D"/>
    <w:rsid w:val="00A66278"/>
    <w:rsid w:val="00A706E0"/>
    <w:rsid w:val="00A70B67"/>
    <w:rsid w:val="00A718B9"/>
    <w:rsid w:val="00A71CC5"/>
    <w:rsid w:val="00A7254B"/>
    <w:rsid w:val="00A7351D"/>
    <w:rsid w:val="00A7528F"/>
    <w:rsid w:val="00A7603B"/>
    <w:rsid w:val="00A76703"/>
    <w:rsid w:val="00A778A2"/>
    <w:rsid w:val="00A83353"/>
    <w:rsid w:val="00A84437"/>
    <w:rsid w:val="00A84544"/>
    <w:rsid w:val="00A87126"/>
    <w:rsid w:val="00A877C9"/>
    <w:rsid w:val="00A879A9"/>
    <w:rsid w:val="00A90526"/>
    <w:rsid w:val="00A9071C"/>
    <w:rsid w:val="00A90B64"/>
    <w:rsid w:val="00A90E6A"/>
    <w:rsid w:val="00A91C91"/>
    <w:rsid w:val="00A926D6"/>
    <w:rsid w:val="00A9356C"/>
    <w:rsid w:val="00A939D3"/>
    <w:rsid w:val="00A93E1D"/>
    <w:rsid w:val="00AA0023"/>
    <w:rsid w:val="00AA10AE"/>
    <w:rsid w:val="00AA220A"/>
    <w:rsid w:val="00AA4CAA"/>
    <w:rsid w:val="00AA52E0"/>
    <w:rsid w:val="00AA5C46"/>
    <w:rsid w:val="00AA77C7"/>
    <w:rsid w:val="00AB00D6"/>
    <w:rsid w:val="00AB1204"/>
    <w:rsid w:val="00AB2351"/>
    <w:rsid w:val="00AB5AD4"/>
    <w:rsid w:val="00AC29D9"/>
    <w:rsid w:val="00AC338A"/>
    <w:rsid w:val="00AC41F5"/>
    <w:rsid w:val="00AC6DB2"/>
    <w:rsid w:val="00AC7258"/>
    <w:rsid w:val="00AD2783"/>
    <w:rsid w:val="00AD3C59"/>
    <w:rsid w:val="00AD47AE"/>
    <w:rsid w:val="00AD4BEC"/>
    <w:rsid w:val="00AD7EEB"/>
    <w:rsid w:val="00AD7FDF"/>
    <w:rsid w:val="00AE17EA"/>
    <w:rsid w:val="00AE1B37"/>
    <w:rsid w:val="00AE2D44"/>
    <w:rsid w:val="00AE5D62"/>
    <w:rsid w:val="00AE66A9"/>
    <w:rsid w:val="00AE6C6B"/>
    <w:rsid w:val="00AF2C95"/>
    <w:rsid w:val="00AF4312"/>
    <w:rsid w:val="00AF486A"/>
    <w:rsid w:val="00AF5AD1"/>
    <w:rsid w:val="00AF63EC"/>
    <w:rsid w:val="00AF66B6"/>
    <w:rsid w:val="00AF7488"/>
    <w:rsid w:val="00AF75CA"/>
    <w:rsid w:val="00B017FA"/>
    <w:rsid w:val="00B0183D"/>
    <w:rsid w:val="00B04345"/>
    <w:rsid w:val="00B0576C"/>
    <w:rsid w:val="00B059A1"/>
    <w:rsid w:val="00B0709A"/>
    <w:rsid w:val="00B0732A"/>
    <w:rsid w:val="00B107D9"/>
    <w:rsid w:val="00B12C33"/>
    <w:rsid w:val="00B13226"/>
    <w:rsid w:val="00B15B0E"/>
    <w:rsid w:val="00B24B4C"/>
    <w:rsid w:val="00B251AC"/>
    <w:rsid w:val="00B25A7F"/>
    <w:rsid w:val="00B25D84"/>
    <w:rsid w:val="00B30AFD"/>
    <w:rsid w:val="00B313A8"/>
    <w:rsid w:val="00B35B33"/>
    <w:rsid w:val="00B36748"/>
    <w:rsid w:val="00B36E7E"/>
    <w:rsid w:val="00B37F8E"/>
    <w:rsid w:val="00B40643"/>
    <w:rsid w:val="00B40F06"/>
    <w:rsid w:val="00B419D2"/>
    <w:rsid w:val="00B41C8E"/>
    <w:rsid w:val="00B43F54"/>
    <w:rsid w:val="00B47466"/>
    <w:rsid w:val="00B509D8"/>
    <w:rsid w:val="00B5459E"/>
    <w:rsid w:val="00B55226"/>
    <w:rsid w:val="00B5624D"/>
    <w:rsid w:val="00B60C51"/>
    <w:rsid w:val="00B61C29"/>
    <w:rsid w:val="00B6352C"/>
    <w:rsid w:val="00B644B2"/>
    <w:rsid w:val="00B71E9F"/>
    <w:rsid w:val="00B72AB6"/>
    <w:rsid w:val="00B753E2"/>
    <w:rsid w:val="00B75C6C"/>
    <w:rsid w:val="00B77B2D"/>
    <w:rsid w:val="00B80714"/>
    <w:rsid w:val="00B812A3"/>
    <w:rsid w:val="00B81584"/>
    <w:rsid w:val="00B82901"/>
    <w:rsid w:val="00B836B9"/>
    <w:rsid w:val="00B87EB3"/>
    <w:rsid w:val="00B902BA"/>
    <w:rsid w:val="00B93B7B"/>
    <w:rsid w:val="00B970CE"/>
    <w:rsid w:val="00B97982"/>
    <w:rsid w:val="00BA045D"/>
    <w:rsid w:val="00BA5675"/>
    <w:rsid w:val="00BA601A"/>
    <w:rsid w:val="00BA64D1"/>
    <w:rsid w:val="00BA675A"/>
    <w:rsid w:val="00BA7D0F"/>
    <w:rsid w:val="00BB09EF"/>
    <w:rsid w:val="00BB22A4"/>
    <w:rsid w:val="00BB243D"/>
    <w:rsid w:val="00BB4B88"/>
    <w:rsid w:val="00BB50FB"/>
    <w:rsid w:val="00BB5AE4"/>
    <w:rsid w:val="00BB77AC"/>
    <w:rsid w:val="00BB7AE9"/>
    <w:rsid w:val="00BC019F"/>
    <w:rsid w:val="00BC3CDC"/>
    <w:rsid w:val="00BC5A22"/>
    <w:rsid w:val="00BC6D2E"/>
    <w:rsid w:val="00BC77C2"/>
    <w:rsid w:val="00BD0CE1"/>
    <w:rsid w:val="00BD3162"/>
    <w:rsid w:val="00BD3AEC"/>
    <w:rsid w:val="00BD3C03"/>
    <w:rsid w:val="00BD42E7"/>
    <w:rsid w:val="00BE15BB"/>
    <w:rsid w:val="00BE2CCA"/>
    <w:rsid w:val="00BE424E"/>
    <w:rsid w:val="00BE425C"/>
    <w:rsid w:val="00BE4299"/>
    <w:rsid w:val="00BE4F97"/>
    <w:rsid w:val="00BE51F0"/>
    <w:rsid w:val="00BE5447"/>
    <w:rsid w:val="00BE545A"/>
    <w:rsid w:val="00BE5B2A"/>
    <w:rsid w:val="00BE67D4"/>
    <w:rsid w:val="00BE7B76"/>
    <w:rsid w:val="00BF07B9"/>
    <w:rsid w:val="00BF2160"/>
    <w:rsid w:val="00BF2224"/>
    <w:rsid w:val="00BF28FC"/>
    <w:rsid w:val="00BF4370"/>
    <w:rsid w:val="00BF468F"/>
    <w:rsid w:val="00BF566B"/>
    <w:rsid w:val="00BF6336"/>
    <w:rsid w:val="00BF7896"/>
    <w:rsid w:val="00C06374"/>
    <w:rsid w:val="00C06728"/>
    <w:rsid w:val="00C06A8B"/>
    <w:rsid w:val="00C06E54"/>
    <w:rsid w:val="00C10155"/>
    <w:rsid w:val="00C1186F"/>
    <w:rsid w:val="00C1235B"/>
    <w:rsid w:val="00C15B90"/>
    <w:rsid w:val="00C16D11"/>
    <w:rsid w:val="00C21BA1"/>
    <w:rsid w:val="00C22BC2"/>
    <w:rsid w:val="00C2381B"/>
    <w:rsid w:val="00C23D85"/>
    <w:rsid w:val="00C24B86"/>
    <w:rsid w:val="00C251F4"/>
    <w:rsid w:val="00C25D12"/>
    <w:rsid w:val="00C31620"/>
    <w:rsid w:val="00C32E47"/>
    <w:rsid w:val="00C335AC"/>
    <w:rsid w:val="00C33B25"/>
    <w:rsid w:val="00C34549"/>
    <w:rsid w:val="00C358F6"/>
    <w:rsid w:val="00C35AF9"/>
    <w:rsid w:val="00C3716D"/>
    <w:rsid w:val="00C4027A"/>
    <w:rsid w:val="00C41F55"/>
    <w:rsid w:val="00C42D78"/>
    <w:rsid w:val="00C43940"/>
    <w:rsid w:val="00C450FF"/>
    <w:rsid w:val="00C45CCD"/>
    <w:rsid w:val="00C47BBB"/>
    <w:rsid w:val="00C50369"/>
    <w:rsid w:val="00C5096E"/>
    <w:rsid w:val="00C51D36"/>
    <w:rsid w:val="00C544A6"/>
    <w:rsid w:val="00C573AE"/>
    <w:rsid w:val="00C61874"/>
    <w:rsid w:val="00C62F4E"/>
    <w:rsid w:val="00C6359B"/>
    <w:rsid w:val="00C6422C"/>
    <w:rsid w:val="00C67212"/>
    <w:rsid w:val="00C67435"/>
    <w:rsid w:val="00C70241"/>
    <w:rsid w:val="00C7086A"/>
    <w:rsid w:val="00C7172D"/>
    <w:rsid w:val="00C72C42"/>
    <w:rsid w:val="00C73019"/>
    <w:rsid w:val="00C731A9"/>
    <w:rsid w:val="00C73775"/>
    <w:rsid w:val="00C766B2"/>
    <w:rsid w:val="00C76A80"/>
    <w:rsid w:val="00C776FB"/>
    <w:rsid w:val="00C77782"/>
    <w:rsid w:val="00C8328D"/>
    <w:rsid w:val="00C83B17"/>
    <w:rsid w:val="00C83E72"/>
    <w:rsid w:val="00C84BB6"/>
    <w:rsid w:val="00C86C04"/>
    <w:rsid w:val="00C8717D"/>
    <w:rsid w:val="00C873EC"/>
    <w:rsid w:val="00C9030B"/>
    <w:rsid w:val="00C908C5"/>
    <w:rsid w:val="00C92DAE"/>
    <w:rsid w:val="00C935F9"/>
    <w:rsid w:val="00C94968"/>
    <w:rsid w:val="00C9796B"/>
    <w:rsid w:val="00CA1599"/>
    <w:rsid w:val="00CA17CA"/>
    <w:rsid w:val="00CA3E54"/>
    <w:rsid w:val="00CA41A6"/>
    <w:rsid w:val="00CA4594"/>
    <w:rsid w:val="00CA4A03"/>
    <w:rsid w:val="00CA6401"/>
    <w:rsid w:val="00CA6445"/>
    <w:rsid w:val="00CB0F39"/>
    <w:rsid w:val="00CB1E1D"/>
    <w:rsid w:val="00CB30D5"/>
    <w:rsid w:val="00CB31A1"/>
    <w:rsid w:val="00CB3210"/>
    <w:rsid w:val="00CB7A47"/>
    <w:rsid w:val="00CB7F32"/>
    <w:rsid w:val="00CC264B"/>
    <w:rsid w:val="00CC2A68"/>
    <w:rsid w:val="00CC6072"/>
    <w:rsid w:val="00CC6E89"/>
    <w:rsid w:val="00CC79AD"/>
    <w:rsid w:val="00CD2C71"/>
    <w:rsid w:val="00CD4022"/>
    <w:rsid w:val="00CD421B"/>
    <w:rsid w:val="00CD442A"/>
    <w:rsid w:val="00CD634D"/>
    <w:rsid w:val="00CD76B0"/>
    <w:rsid w:val="00CE1C64"/>
    <w:rsid w:val="00CE1E3E"/>
    <w:rsid w:val="00CE2FE5"/>
    <w:rsid w:val="00CE4DAA"/>
    <w:rsid w:val="00CE5F02"/>
    <w:rsid w:val="00CF1C85"/>
    <w:rsid w:val="00CF1F0D"/>
    <w:rsid w:val="00CF3B19"/>
    <w:rsid w:val="00CF4EA1"/>
    <w:rsid w:val="00CF5538"/>
    <w:rsid w:val="00CF7266"/>
    <w:rsid w:val="00D00982"/>
    <w:rsid w:val="00D00A88"/>
    <w:rsid w:val="00D00DB6"/>
    <w:rsid w:val="00D02693"/>
    <w:rsid w:val="00D05B39"/>
    <w:rsid w:val="00D05D50"/>
    <w:rsid w:val="00D138B9"/>
    <w:rsid w:val="00D13A7C"/>
    <w:rsid w:val="00D13EA0"/>
    <w:rsid w:val="00D1613B"/>
    <w:rsid w:val="00D2265B"/>
    <w:rsid w:val="00D24584"/>
    <w:rsid w:val="00D3043F"/>
    <w:rsid w:val="00D304F6"/>
    <w:rsid w:val="00D31073"/>
    <w:rsid w:val="00D31DAF"/>
    <w:rsid w:val="00D32661"/>
    <w:rsid w:val="00D3321A"/>
    <w:rsid w:val="00D36551"/>
    <w:rsid w:val="00D40CD7"/>
    <w:rsid w:val="00D42E30"/>
    <w:rsid w:val="00D4409D"/>
    <w:rsid w:val="00D504EA"/>
    <w:rsid w:val="00D540F8"/>
    <w:rsid w:val="00D55C04"/>
    <w:rsid w:val="00D55D19"/>
    <w:rsid w:val="00D56076"/>
    <w:rsid w:val="00D57A04"/>
    <w:rsid w:val="00D6207C"/>
    <w:rsid w:val="00D63EDB"/>
    <w:rsid w:val="00D645C1"/>
    <w:rsid w:val="00D64B6B"/>
    <w:rsid w:val="00D64DC2"/>
    <w:rsid w:val="00D6593F"/>
    <w:rsid w:val="00D67137"/>
    <w:rsid w:val="00D71E0D"/>
    <w:rsid w:val="00D7301F"/>
    <w:rsid w:val="00D752DF"/>
    <w:rsid w:val="00D75FE7"/>
    <w:rsid w:val="00D76F9F"/>
    <w:rsid w:val="00D83EBC"/>
    <w:rsid w:val="00D84383"/>
    <w:rsid w:val="00D84978"/>
    <w:rsid w:val="00D92F92"/>
    <w:rsid w:val="00DA0AAE"/>
    <w:rsid w:val="00DA0B56"/>
    <w:rsid w:val="00DA0B6D"/>
    <w:rsid w:val="00DA15EA"/>
    <w:rsid w:val="00DA2E79"/>
    <w:rsid w:val="00DA4779"/>
    <w:rsid w:val="00DA5457"/>
    <w:rsid w:val="00DA60EA"/>
    <w:rsid w:val="00DA6BED"/>
    <w:rsid w:val="00DB165B"/>
    <w:rsid w:val="00DB177A"/>
    <w:rsid w:val="00DB3298"/>
    <w:rsid w:val="00DB3538"/>
    <w:rsid w:val="00DB63CE"/>
    <w:rsid w:val="00DB6409"/>
    <w:rsid w:val="00DB693C"/>
    <w:rsid w:val="00DC278B"/>
    <w:rsid w:val="00DC3B6F"/>
    <w:rsid w:val="00DC63B1"/>
    <w:rsid w:val="00DC6A58"/>
    <w:rsid w:val="00DD0E50"/>
    <w:rsid w:val="00DD2123"/>
    <w:rsid w:val="00DD4D79"/>
    <w:rsid w:val="00DD5C75"/>
    <w:rsid w:val="00DD67CC"/>
    <w:rsid w:val="00DD7F08"/>
    <w:rsid w:val="00DE409C"/>
    <w:rsid w:val="00DE480B"/>
    <w:rsid w:val="00DE4FC1"/>
    <w:rsid w:val="00DE6567"/>
    <w:rsid w:val="00DE717C"/>
    <w:rsid w:val="00DF14E8"/>
    <w:rsid w:val="00DF1EB6"/>
    <w:rsid w:val="00DF59F3"/>
    <w:rsid w:val="00DF7379"/>
    <w:rsid w:val="00DF754E"/>
    <w:rsid w:val="00E0021F"/>
    <w:rsid w:val="00E00A1D"/>
    <w:rsid w:val="00E048B5"/>
    <w:rsid w:val="00E05535"/>
    <w:rsid w:val="00E05CDE"/>
    <w:rsid w:val="00E10269"/>
    <w:rsid w:val="00E116DB"/>
    <w:rsid w:val="00E12797"/>
    <w:rsid w:val="00E160D8"/>
    <w:rsid w:val="00E164D7"/>
    <w:rsid w:val="00E1791C"/>
    <w:rsid w:val="00E17B49"/>
    <w:rsid w:val="00E17ECF"/>
    <w:rsid w:val="00E2103E"/>
    <w:rsid w:val="00E21A7B"/>
    <w:rsid w:val="00E23910"/>
    <w:rsid w:val="00E24C35"/>
    <w:rsid w:val="00E24CB0"/>
    <w:rsid w:val="00E26C83"/>
    <w:rsid w:val="00E32CE3"/>
    <w:rsid w:val="00E3350A"/>
    <w:rsid w:val="00E34755"/>
    <w:rsid w:val="00E34B5F"/>
    <w:rsid w:val="00E3780B"/>
    <w:rsid w:val="00E40873"/>
    <w:rsid w:val="00E4294D"/>
    <w:rsid w:val="00E42DA0"/>
    <w:rsid w:val="00E4315D"/>
    <w:rsid w:val="00E506D3"/>
    <w:rsid w:val="00E50B40"/>
    <w:rsid w:val="00E5368A"/>
    <w:rsid w:val="00E53FC9"/>
    <w:rsid w:val="00E547DE"/>
    <w:rsid w:val="00E553E3"/>
    <w:rsid w:val="00E57C9A"/>
    <w:rsid w:val="00E60043"/>
    <w:rsid w:val="00E6039C"/>
    <w:rsid w:val="00E60834"/>
    <w:rsid w:val="00E60A45"/>
    <w:rsid w:val="00E6112F"/>
    <w:rsid w:val="00E61A27"/>
    <w:rsid w:val="00E63C25"/>
    <w:rsid w:val="00E63E2A"/>
    <w:rsid w:val="00E63E5A"/>
    <w:rsid w:val="00E64712"/>
    <w:rsid w:val="00E648F3"/>
    <w:rsid w:val="00E65D7D"/>
    <w:rsid w:val="00E66411"/>
    <w:rsid w:val="00E675A1"/>
    <w:rsid w:val="00E70119"/>
    <w:rsid w:val="00E70538"/>
    <w:rsid w:val="00E71295"/>
    <w:rsid w:val="00E71423"/>
    <w:rsid w:val="00E72216"/>
    <w:rsid w:val="00E72FBC"/>
    <w:rsid w:val="00E746D2"/>
    <w:rsid w:val="00E77DEB"/>
    <w:rsid w:val="00E80496"/>
    <w:rsid w:val="00E8397E"/>
    <w:rsid w:val="00E85C43"/>
    <w:rsid w:val="00E95CE3"/>
    <w:rsid w:val="00E976CC"/>
    <w:rsid w:val="00EA0084"/>
    <w:rsid w:val="00EA0201"/>
    <w:rsid w:val="00EA0466"/>
    <w:rsid w:val="00EA05BA"/>
    <w:rsid w:val="00EA13C2"/>
    <w:rsid w:val="00EA1486"/>
    <w:rsid w:val="00EA265A"/>
    <w:rsid w:val="00EA3186"/>
    <w:rsid w:val="00EA4E56"/>
    <w:rsid w:val="00EB1826"/>
    <w:rsid w:val="00EB4A36"/>
    <w:rsid w:val="00EB4FB8"/>
    <w:rsid w:val="00EB7AC1"/>
    <w:rsid w:val="00EB7B09"/>
    <w:rsid w:val="00EC0893"/>
    <w:rsid w:val="00EC10BB"/>
    <w:rsid w:val="00EC1CA4"/>
    <w:rsid w:val="00EC303A"/>
    <w:rsid w:val="00EC5EAD"/>
    <w:rsid w:val="00EC5F83"/>
    <w:rsid w:val="00EC6816"/>
    <w:rsid w:val="00EC792C"/>
    <w:rsid w:val="00ED0491"/>
    <w:rsid w:val="00ED3026"/>
    <w:rsid w:val="00ED5374"/>
    <w:rsid w:val="00EE0C73"/>
    <w:rsid w:val="00EE1B97"/>
    <w:rsid w:val="00EE2C73"/>
    <w:rsid w:val="00EE2D4B"/>
    <w:rsid w:val="00EE38C9"/>
    <w:rsid w:val="00EE3CA4"/>
    <w:rsid w:val="00EE4374"/>
    <w:rsid w:val="00EE5810"/>
    <w:rsid w:val="00EE79AC"/>
    <w:rsid w:val="00F005A6"/>
    <w:rsid w:val="00F00A94"/>
    <w:rsid w:val="00F01EF8"/>
    <w:rsid w:val="00F02750"/>
    <w:rsid w:val="00F03E9F"/>
    <w:rsid w:val="00F064FD"/>
    <w:rsid w:val="00F075CE"/>
    <w:rsid w:val="00F07FF2"/>
    <w:rsid w:val="00F10B33"/>
    <w:rsid w:val="00F11761"/>
    <w:rsid w:val="00F123C7"/>
    <w:rsid w:val="00F126AD"/>
    <w:rsid w:val="00F1395C"/>
    <w:rsid w:val="00F13F9F"/>
    <w:rsid w:val="00F141F1"/>
    <w:rsid w:val="00F20482"/>
    <w:rsid w:val="00F211CC"/>
    <w:rsid w:val="00F2276F"/>
    <w:rsid w:val="00F22F59"/>
    <w:rsid w:val="00F22F92"/>
    <w:rsid w:val="00F2357B"/>
    <w:rsid w:val="00F24341"/>
    <w:rsid w:val="00F25EFA"/>
    <w:rsid w:val="00F26331"/>
    <w:rsid w:val="00F27692"/>
    <w:rsid w:val="00F31082"/>
    <w:rsid w:val="00F32D9E"/>
    <w:rsid w:val="00F36402"/>
    <w:rsid w:val="00F40365"/>
    <w:rsid w:val="00F41738"/>
    <w:rsid w:val="00F45FBD"/>
    <w:rsid w:val="00F4602F"/>
    <w:rsid w:val="00F51D27"/>
    <w:rsid w:val="00F5295F"/>
    <w:rsid w:val="00F53295"/>
    <w:rsid w:val="00F5408D"/>
    <w:rsid w:val="00F555B6"/>
    <w:rsid w:val="00F56B88"/>
    <w:rsid w:val="00F5711E"/>
    <w:rsid w:val="00F57672"/>
    <w:rsid w:val="00F62297"/>
    <w:rsid w:val="00F625DC"/>
    <w:rsid w:val="00F63439"/>
    <w:rsid w:val="00F649C2"/>
    <w:rsid w:val="00F64BCA"/>
    <w:rsid w:val="00F64E8D"/>
    <w:rsid w:val="00F70431"/>
    <w:rsid w:val="00F716C1"/>
    <w:rsid w:val="00F71B32"/>
    <w:rsid w:val="00F71D64"/>
    <w:rsid w:val="00F72C70"/>
    <w:rsid w:val="00F72EE3"/>
    <w:rsid w:val="00F730A7"/>
    <w:rsid w:val="00F74059"/>
    <w:rsid w:val="00F7682B"/>
    <w:rsid w:val="00F76C5F"/>
    <w:rsid w:val="00F810DA"/>
    <w:rsid w:val="00F81508"/>
    <w:rsid w:val="00F8167C"/>
    <w:rsid w:val="00F8299B"/>
    <w:rsid w:val="00F83F7D"/>
    <w:rsid w:val="00F863A0"/>
    <w:rsid w:val="00F91E29"/>
    <w:rsid w:val="00F9553F"/>
    <w:rsid w:val="00F97B81"/>
    <w:rsid w:val="00FA01EE"/>
    <w:rsid w:val="00FA10E4"/>
    <w:rsid w:val="00FA14F9"/>
    <w:rsid w:val="00FA23B8"/>
    <w:rsid w:val="00FA41ED"/>
    <w:rsid w:val="00FA4D8B"/>
    <w:rsid w:val="00FA5116"/>
    <w:rsid w:val="00FA6897"/>
    <w:rsid w:val="00FB13B1"/>
    <w:rsid w:val="00FB179E"/>
    <w:rsid w:val="00FB1C56"/>
    <w:rsid w:val="00FB1D41"/>
    <w:rsid w:val="00FB2736"/>
    <w:rsid w:val="00FB6296"/>
    <w:rsid w:val="00FB645F"/>
    <w:rsid w:val="00FB71F2"/>
    <w:rsid w:val="00FC0DEE"/>
    <w:rsid w:val="00FC1C0B"/>
    <w:rsid w:val="00FC1DD1"/>
    <w:rsid w:val="00FC2852"/>
    <w:rsid w:val="00FC378C"/>
    <w:rsid w:val="00FC4FC3"/>
    <w:rsid w:val="00FD0108"/>
    <w:rsid w:val="00FD2405"/>
    <w:rsid w:val="00FD5067"/>
    <w:rsid w:val="00FD5D82"/>
    <w:rsid w:val="00FD60D2"/>
    <w:rsid w:val="00FD629D"/>
    <w:rsid w:val="00FD63B3"/>
    <w:rsid w:val="00FD6F55"/>
    <w:rsid w:val="00FD707E"/>
    <w:rsid w:val="00FD7115"/>
    <w:rsid w:val="00FD78A4"/>
    <w:rsid w:val="00FD7A04"/>
    <w:rsid w:val="00FE08FB"/>
    <w:rsid w:val="00FE3C6D"/>
    <w:rsid w:val="00FE3CC6"/>
    <w:rsid w:val="00FE7089"/>
    <w:rsid w:val="00FE72AD"/>
    <w:rsid w:val="00FE7BBC"/>
    <w:rsid w:val="00FE7F19"/>
    <w:rsid w:val="00FF1885"/>
    <w:rsid w:val="00FF1B4C"/>
    <w:rsid w:val="00FF600D"/>
    <w:rsid w:val="00FF6652"/>
    <w:rsid w:val="00FF681C"/>
    <w:rsid w:val="00FF7703"/>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o:shapelayout v:ext="edit">
      <o:idmap v:ext="edit" data="1"/>
    </o:shapelayout>
  </w:shapeDefaults>
  <w:decimalSymbol w:val="."/>
  <w:listSeparator w:val=";"/>
  <w14:docId w14:val="43F6E81C"/>
  <w15:docId w15:val="{52C0C8D4-70DD-468F-B763-1EB64771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79"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2693"/>
    <w:pPr>
      <w:spacing w:after="0" w:line="270" w:lineRule="atLeast"/>
    </w:pPr>
    <w:rPr>
      <w:rFonts w:cs="System"/>
      <w:bCs/>
      <w:spacing w:val="2"/>
      <w:sz w:val="21"/>
      <w:lang w:val="fr-CH"/>
    </w:rPr>
  </w:style>
  <w:style w:type="paragraph" w:styleId="berschrift1">
    <w:name w:val="heading 1"/>
    <w:basedOn w:val="Standard"/>
    <w:next w:val="Standard"/>
    <w:link w:val="berschrift1Zchn"/>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EEECE1" w:themeColor="background2"/>
      <w:lang w:val="de-CH"/>
    </w:rPr>
  </w:style>
  <w:style w:type="paragraph" w:styleId="Kopfzeile">
    <w:name w:val="header"/>
    <w:basedOn w:val="Standard"/>
    <w:link w:val="KopfzeileZchn"/>
    <w:uiPriority w:val="79"/>
    <w:rsid w:val="00D02693"/>
    <w:pPr>
      <w:tabs>
        <w:tab w:val="left" w:pos="5100"/>
        <w:tab w:val="right" w:pos="9967"/>
      </w:tabs>
      <w:spacing w:line="240" w:lineRule="auto"/>
    </w:pPr>
    <w:rPr>
      <w:noProof/>
      <w:sz w:val="13"/>
      <w:szCs w:val="17"/>
      <w:lang w:eastAsia="de-CH"/>
    </w:rPr>
  </w:style>
  <w:style w:type="character" w:customStyle="1" w:styleId="KopfzeileZchn">
    <w:name w:val="Kopfzeile Zchn"/>
    <w:basedOn w:val="Absatz-Standardschriftart"/>
    <w:link w:val="Kopfzeile"/>
    <w:uiPriority w:val="79"/>
    <w:rsid w:val="00D02693"/>
    <w:rPr>
      <w:rFonts w:cs="System"/>
      <w:bCs/>
      <w:noProof/>
      <w:spacing w:val="2"/>
      <w:sz w:val="13"/>
      <w:szCs w:val="17"/>
      <w:lang w:val="de-CH" w:eastAsia="de-CH"/>
    </w:rPr>
  </w:style>
  <w:style w:type="paragraph" w:styleId="Fuzeile">
    <w:name w:val="footer"/>
    <w:basedOn w:val="Standard"/>
    <w:link w:val="FuzeileZch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rsid w:val="003359D8"/>
    <w:rPr>
      <w:rFonts w:cs="System"/>
      <w:spacing w:val="2"/>
      <w:sz w:val="13"/>
      <w:szCs w:val="13"/>
      <w:lang w:val="de-CH"/>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
      </w:numPr>
    </w:pPr>
  </w:style>
  <w:style w:type="paragraph" w:styleId="Aufzhlungszeichen2">
    <w:name w:val="List Bullet 2"/>
    <w:basedOn w:val="Listenabsatz"/>
    <w:uiPriority w:val="99"/>
    <w:semiHidden/>
    <w:rsid w:val="009C67A8"/>
    <w:pPr>
      <w:numPr>
        <w:ilvl w:val="1"/>
        <w:numId w:val="1"/>
      </w:numPr>
    </w:pPr>
  </w:style>
  <w:style w:type="paragraph" w:styleId="Aufzhlungszeichen3">
    <w:name w:val="List Bullet 3"/>
    <w:basedOn w:val="Listenabsatz"/>
    <w:uiPriority w:val="99"/>
    <w:semiHidden/>
    <w:rsid w:val="009C67A8"/>
    <w:pPr>
      <w:numPr>
        <w:ilvl w:val="2"/>
        <w:numId w:val="1"/>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C573A1"/>
    <w:rPr>
      <w:rFonts w:asciiTheme="majorHAnsi" w:eastAsiaTheme="majorEastAsia" w:hAnsiTheme="majorHAnsi" w:cstheme="majorBidi"/>
      <w:b/>
      <w:bCs/>
      <w:spacing w:val="2"/>
      <w:sz w:val="21"/>
      <w:szCs w:val="21"/>
      <w:lang w:val="de-CH"/>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lang w:val="de-CH"/>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lang w:val="de-CH"/>
    </w:rPr>
  </w:style>
  <w:style w:type="paragraph" w:customStyle="1" w:styleId="Brieftitel">
    <w:name w:val="Brieftitel"/>
    <w:basedOn w:val="Standard"/>
    <w:link w:val="BrieftitelZchn"/>
    <w:uiPriority w:val="14"/>
    <w:rsid w:val="00EA64E4"/>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rsid w:val="00EA64E4"/>
    <w:rPr>
      <w:rFonts w:asciiTheme="majorHAnsi" w:hAnsiTheme="majorHAnsi" w:cs="System"/>
      <w:b/>
      <w:bCs/>
      <w:spacing w:val="2"/>
      <w:sz w:val="21"/>
      <w:lang w:val="de-CH"/>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lang w:val="de-CH"/>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lang w:val="de-CH"/>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lang w:val="de-CH"/>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lang w:val="de-CH"/>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lang w:val="de-CH"/>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lang w:val="de-CH"/>
    </w:rPr>
  </w:style>
  <w:style w:type="paragraph" w:customStyle="1" w:styleId="Aufzhlung1">
    <w:name w:val="Aufzählung 1"/>
    <w:basedOn w:val="Listenabsatz"/>
    <w:uiPriority w:val="2"/>
    <w:qFormat/>
    <w:rsid w:val="003D0FAA"/>
    <w:pPr>
      <w:numPr>
        <w:numId w:val="3"/>
      </w:numPr>
    </w:pPr>
  </w:style>
  <w:style w:type="paragraph" w:customStyle="1" w:styleId="TitelNewsletter">
    <w:name w:val="Titel Newsletter"/>
    <w:basedOn w:val="Titel"/>
    <w:uiPriority w:val="13"/>
    <w:semiHidden/>
    <w:qFormat/>
    <w:rsid w:val="0011601D"/>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196ABC"/>
    <w:pPr>
      <w:numPr>
        <w:numId w:val="2"/>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EEECE1" w:themeColor="background2"/>
      <w:lang w:val="de-CH"/>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EEECE1"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EEECE1" w:themeColor="background2"/>
      <w:spacing w:val="2"/>
      <w:sz w:val="44"/>
      <w:szCs w:val="44"/>
      <w:lang w:val="de-CH"/>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lang w:val="de-CH"/>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lang w:val="de-CH"/>
    </w:rPr>
  </w:style>
  <w:style w:type="character" w:styleId="Funotenzeichen">
    <w:name w:val="footnote reference"/>
    <w:basedOn w:val="Absatz-Standardschriftart"/>
    <w:uiPriority w:val="99"/>
    <w:semiHidden/>
    <w:unhideWhenUsed/>
    <w:rsid w:val="00642F26"/>
    <w:rPr>
      <w:vertAlign w:val="superscript"/>
      <w:lang w:val="de-CH"/>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lang w:val="de-CH"/>
    </w:rPr>
  </w:style>
  <w:style w:type="character" w:styleId="Endnotenzeichen">
    <w:name w:val="endnote reference"/>
    <w:basedOn w:val="Absatz-Standardschriftart"/>
    <w:uiPriority w:val="99"/>
    <w:semiHidden/>
    <w:unhideWhenUsed/>
    <w:rsid w:val="00113CB8"/>
    <w:rPr>
      <w:vertAlign w:val="superscript"/>
      <w:lang w:val="de-CH"/>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lang w:val="de-CH"/>
    </w:rPr>
  </w:style>
  <w:style w:type="paragraph" w:customStyle="1" w:styleId="Seitenzahlen">
    <w:name w:val="Seitenzahlen"/>
    <w:basedOn w:val="Fuzeile"/>
    <w:uiPriority w:val="85"/>
    <w:semiHidden/>
    <w:rsid w:val="00E8428A"/>
    <w:pPr>
      <w:jc w:val="right"/>
    </w:pPr>
  </w:style>
  <w:style w:type="paragraph" w:customStyle="1" w:styleId="berschrift1nummeriert">
    <w:name w:val="Überschrift 1 nummeriert"/>
    <w:basedOn w:val="berschrift1"/>
    <w:next w:val="Standard"/>
    <w:uiPriority w:val="10"/>
    <w:qFormat/>
    <w:rsid w:val="00F32B93"/>
    <w:pPr>
      <w:numPr>
        <w:numId w:val="4"/>
      </w:numPr>
    </w:pPr>
  </w:style>
  <w:style w:type="paragraph" w:customStyle="1" w:styleId="berschrift2nummeriert">
    <w:name w:val="Überschrift 2 nummeriert"/>
    <w:basedOn w:val="berschrift2"/>
    <w:next w:val="Standard"/>
    <w:uiPriority w:val="10"/>
    <w:qFormat/>
    <w:rsid w:val="00513F66"/>
    <w:pPr>
      <w:numPr>
        <w:ilvl w:val="1"/>
        <w:numId w:val="4"/>
      </w:numPr>
      <w:spacing w:before="540"/>
    </w:pPr>
  </w:style>
  <w:style w:type="paragraph" w:customStyle="1" w:styleId="berschrift3nummeriert">
    <w:name w:val="Überschrift 3 nummeriert"/>
    <w:basedOn w:val="berschrift3"/>
    <w:next w:val="Standard"/>
    <w:uiPriority w:val="10"/>
    <w:qFormat/>
    <w:rsid w:val="00B426D3"/>
    <w:pPr>
      <w:numPr>
        <w:ilvl w:val="2"/>
        <w:numId w:val="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rPr>
      <w:lang w:val="de-CH"/>
    </w:rPr>
  </w:style>
  <w:style w:type="paragraph" w:customStyle="1" w:styleId="Text85pt">
    <w:name w:val="Text 8.5 pt"/>
    <w:basedOn w:val="Standard"/>
    <w:link w:val="Text85ptZchn"/>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lang w:val="de-CH"/>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95B3D7" w:themeColor="accent1" w:themeTint="99"/>
      <w:lang w:val="de-CH"/>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style>
  <w:style w:type="paragraph" w:customStyle="1" w:styleId="berschrift5nummeriert">
    <w:name w:val="Überschrift 5 nummeriert"/>
    <w:basedOn w:val="berschrift5"/>
    <w:next w:val="Standard"/>
    <w:uiPriority w:val="10"/>
    <w:qFormat/>
    <w:rsid w:val="00D8674A"/>
    <w:pPr>
      <w:numPr>
        <w:ilvl w:val="4"/>
        <w:numId w:val="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2"/>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1pt">
    <w:name w:val="1pt"/>
    <w:basedOn w:val="Standard"/>
    <w:rsid w:val="005108E4"/>
    <w:pPr>
      <w:tabs>
        <w:tab w:val="left" w:pos="181"/>
      </w:tabs>
      <w:adjustRightInd w:val="0"/>
      <w:snapToGrid w:val="0"/>
      <w:spacing w:line="180" w:lineRule="auto"/>
      <w:contextualSpacing/>
    </w:pPr>
    <w:rPr>
      <w:rFonts w:ascii="Arial" w:eastAsia="Times New Roman" w:hAnsi="Arial" w:cs="Times New Roman"/>
      <w:bCs w:val="0"/>
      <w:color w:val="FFFFFF" w:themeColor="background1"/>
      <w:spacing w:val="0"/>
      <w:sz w:val="2"/>
      <w:szCs w:val="24"/>
      <w:lang w:eastAsia="de-CH"/>
    </w:rPr>
  </w:style>
  <w:style w:type="paragraph" w:customStyle="1" w:styleId="Rcksendeadresse">
    <w:name w:val="Rücksendeadresse"/>
    <w:basedOn w:val="Standard"/>
    <w:qFormat/>
    <w:rsid w:val="00A91C91"/>
    <w:pPr>
      <w:pBdr>
        <w:bottom w:val="single" w:sz="6" w:space="5" w:color="auto"/>
      </w:pBdr>
      <w:spacing w:after="40" w:line="220" w:lineRule="atLeast"/>
      <w:contextualSpacing/>
    </w:pPr>
    <w:rPr>
      <w:rFonts w:ascii="Arial" w:eastAsia="Times New Roman" w:hAnsi="Arial" w:cs="Times New Roman"/>
      <w:bCs w:val="0"/>
      <w:spacing w:val="0"/>
      <w:sz w:val="13"/>
      <w:lang w:eastAsia="de-CH"/>
    </w:rPr>
  </w:style>
  <w:style w:type="character" w:customStyle="1" w:styleId="Text85ptZchn">
    <w:name w:val="Text 8.5 pt Zchn"/>
    <w:basedOn w:val="Absatz-Standardschriftart"/>
    <w:link w:val="Text85pt"/>
    <w:rsid w:val="00A36223"/>
    <w:rPr>
      <w:rFonts w:cs="System"/>
      <w:bCs/>
      <w:spacing w:val="2"/>
      <w:sz w:val="17"/>
      <w:lang w:val="de-CH"/>
    </w:rPr>
  </w:style>
  <w:style w:type="paragraph" w:customStyle="1" w:styleId="Beilage">
    <w:name w:val="Beilage"/>
    <w:basedOn w:val="Text85pt"/>
    <w:link w:val="BeilageZchn"/>
    <w:qFormat/>
    <w:rsid w:val="00D02693"/>
  </w:style>
  <w:style w:type="paragraph" w:customStyle="1" w:styleId="Kopie">
    <w:name w:val="Kopie"/>
    <w:basedOn w:val="Text85pt"/>
    <w:link w:val="KopieZchn"/>
    <w:qFormat/>
    <w:rsid w:val="00D02693"/>
  </w:style>
  <w:style w:type="character" w:customStyle="1" w:styleId="BeilageZchn">
    <w:name w:val="Beilage Zchn"/>
    <w:basedOn w:val="Text85ptZchn"/>
    <w:link w:val="Beilage"/>
    <w:rsid w:val="00D02693"/>
    <w:rPr>
      <w:rFonts w:cs="System"/>
      <w:bCs/>
      <w:spacing w:val="2"/>
      <w:sz w:val="17"/>
      <w:lang w:val="de-CH"/>
    </w:rPr>
  </w:style>
  <w:style w:type="character" w:customStyle="1" w:styleId="KopieZchn">
    <w:name w:val="Kopie Zchn"/>
    <w:basedOn w:val="Text85ptZchn"/>
    <w:link w:val="Kopie"/>
    <w:rsid w:val="00D02693"/>
    <w:rPr>
      <w:rFonts w:cs="System"/>
      <w:bCs/>
      <w:spacing w:val="2"/>
      <w:sz w:val="17"/>
      <w:lang w:val="de-CH"/>
    </w:rPr>
  </w:style>
  <w:style w:type="paragraph" w:styleId="Textkrper2">
    <w:name w:val="Body Text 2"/>
    <w:basedOn w:val="Standard"/>
    <w:link w:val="Textkrper2Zchn"/>
    <w:uiPriority w:val="99"/>
    <w:semiHidden/>
    <w:unhideWhenUsed/>
    <w:rsid w:val="00334722"/>
    <w:pPr>
      <w:spacing w:after="120" w:line="480" w:lineRule="auto"/>
    </w:pPr>
  </w:style>
  <w:style w:type="character" w:customStyle="1" w:styleId="Textkrper2Zchn">
    <w:name w:val="Textkörper 2 Zchn"/>
    <w:basedOn w:val="Absatz-Standardschriftart"/>
    <w:link w:val="Textkrper2"/>
    <w:uiPriority w:val="99"/>
    <w:semiHidden/>
    <w:rsid w:val="00334722"/>
    <w:rPr>
      <w:rFonts w:cs="System"/>
      <w:bCs/>
      <w:spacing w:val="2"/>
      <w:sz w:val="21"/>
      <w:lang w:val="de-CH"/>
    </w:rPr>
  </w:style>
  <w:style w:type="character" w:styleId="Kommentarzeichen">
    <w:name w:val="annotation reference"/>
    <w:basedOn w:val="Absatz-Standardschriftart"/>
    <w:uiPriority w:val="99"/>
    <w:semiHidden/>
    <w:unhideWhenUsed/>
    <w:rsid w:val="00315107"/>
    <w:rPr>
      <w:sz w:val="16"/>
      <w:szCs w:val="16"/>
      <w:lang w:val="fr-CH"/>
    </w:rPr>
  </w:style>
  <w:style w:type="paragraph" w:styleId="Kommentartext">
    <w:name w:val="annotation text"/>
    <w:basedOn w:val="Standard"/>
    <w:link w:val="KommentartextZchn"/>
    <w:unhideWhenUsed/>
    <w:qFormat/>
    <w:rsid w:val="00315107"/>
    <w:pPr>
      <w:spacing w:line="240" w:lineRule="auto"/>
    </w:pPr>
    <w:rPr>
      <w:sz w:val="20"/>
      <w:szCs w:val="20"/>
    </w:rPr>
  </w:style>
  <w:style w:type="character" w:customStyle="1" w:styleId="KommentartextZchn">
    <w:name w:val="Kommentartext Zchn"/>
    <w:basedOn w:val="Absatz-Standardschriftart"/>
    <w:link w:val="Kommentartext"/>
    <w:rsid w:val="00315107"/>
    <w:rPr>
      <w:rFonts w:cs="System"/>
      <w:bCs/>
      <w:spacing w:val="2"/>
      <w:sz w:val="20"/>
      <w:szCs w:val="20"/>
      <w:lang w:val="fr-CH"/>
    </w:rPr>
  </w:style>
  <w:style w:type="paragraph" w:styleId="Kommentarthema">
    <w:name w:val="annotation subject"/>
    <w:basedOn w:val="Kommentartext"/>
    <w:next w:val="Kommentartext"/>
    <w:link w:val="KommentarthemaZchn"/>
    <w:uiPriority w:val="99"/>
    <w:semiHidden/>
    <w:unhideWhenUsed/>
    <w:rsid w:val="00B0576C"/>
    <w:rPr>
      <w:b/>
    </w:rPr>
  </w:style>
  <w:style w:type="character" w:customStyle="1" w:styleId="KommentarthemaZchn">
    <w:name w:val="Kommentarthema Zchn"/>
    <w:basedOn w:val="KommentartextZchn"/>
    <w:link w:val="Kommentarthema"/>
    <w:uiPriority w:val="99"/>
    <w:semiHidden/>
    <w:rsid w:val="00B0576C"/>
    <w:rPr>
      <w:rFonts w:cs="System"/>
      <w:b/>
      <w:bCs/>
      <w:spacing w:val="2"/>
      <w:sz w:val="20"/>
      <w:szCs w:val="20"/>
      <w:lang w:val="fr-CH"/>
    </w:rPr>
  </w:style>
  <w:style w:type="paragraph" w:styleId="berarbeitung">
    <w:name w:val="Revision"/>
    <w:hidden/>
    <w:uiPriority w:val="99"/>
    <w:semiHidden/>
    <w:rsid w:val="00BF2224"/>
    <w:pPr>
      <w:spacing w:after="0" w:line="240" w:lineRule="auto"/>
    </w:pPr>
    <w:rPr>
      <w:rFonts w:cs="System"/>
      <w:bCs/>
      <w:spacing w:val="2"/>
      <w:sz w:val="21"/>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6487">
      <w:bodyDiv w:val="1"/>
      <w:marLeft w:val="0"/>
      <w:marRight w:val="0"/>
      <w:marTop w:val="0"/>
      <w:marBottom w:val="0"/>
      <w:divBdr>
        <w:top w:val="none" w:sz="0" w:space="0" w:color="auto"/>
        <w:left w:val="none" w:sz="0" w:space="0" w:color="auto"/>
        <w:bottom w:val="none" w:sz="0" w:space="0" w:color="auto"/>
        <w:right w:val="none" w:sz="0" w:space="0" w:color="auto"/>
      </w:divBdr>
    </w:div>
    <w:div w:id="198819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ciis.ch"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si.be.ch/fr/start/dienstleistungen/finanzierung/leistungsvertraege-und-abrechnungen.htm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ta.be.ch/sta/fr/index.html" TargetMode="External"/><Relationship Id="rId2" Type="http://schemas.openxmlformats.org/officeDocument/2006/relationships/hyperlink" Target="http://www.sta.be.ch" TargetMode="External"/><Relationship Id="rId1" Type="http://schemas.openxmlformats.org/officeDocument/2006/relationships/hyperlink" Target="http://www.be.ch/dssi" TargetMode="External"/><Relationship Id="rId5" Type="http://schemas.openxmlformats.org/officeDocument/2006/relationships/hyperlink" Target="https://www.sta.be.ch/sta/fr/index/gleichstellung/gleichstellung/Lohngleichheit.html" TargetMode="External"/><Relationship Id="rId4" Type="http://schemas.openxmlformats.org/officeDocument/2006/relationships/hyperlink" Target="https://www.sta.be.ch/sta/fr/index/gleichstellung/gleichstellung.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17732C05EB4FB79CAFE3F16FFBCDCD"/>
        <w:category>
          <w:name w:val="Allgemein"/>
          <w:gallery w:val="placeholder"/>
        </w:category>
        <w:types>
          <w:type w:val="bbPlcHdr"/>
        </w:types>
        <w:behaviors>
          <w:behavior w:val="content"/>
        </w:behaviors>
        <w:guid w:val="{A4E36B81-08F4-42D1-B407-CDFBC9B3C0AE}"/>
      </w:docPartPr>
      <w:docPartBody>
        <w:p w:rsidR="003A7B43" w:rsidRDefault="003A7B43">
          <w:pPr>
            <w:pStyle w:val="0C17732C05EB4FB79CAFE3F16FFBCDCD"/>
          </w:pPr>
          <w:r>
            <w:rPr>
              <w:rStyle w:val="Platzhaltertext"/>
            </w:rPr>
            <w:t xml:space="preserve"> </w:t>
          </w:r>
        </w:p>
      </w:docPartBody>
    </w:docPart>
    <w:docPart>
      <w:docPartPr>
        <w:name w:val="C7CE838768234881B7A42FA327E5AACB"/>
        <w:category>
          <w:name w:val="Allgemein"/>
          <w:gallery w:val="placeholder"/>
        </w:category>
        <w:types>
          <w:type w:val="bbPlcHdr"/>
        </w:types>
        <w:behaviors>
          <w:behavior w:val="content"/>
        </w:behaviors>
        <w:guid w:val="{883DBFA8-3049-4F93-B973-FDC9E601590D}"/>
      </w:docPartPr>
      <w:docPartBody>
        <w:p w:rsidR="000146D6" w:rsidRDefault="006332C1" w:rsidP="006332C1">
          <w:pPr>
            <w:pStyle w:val="C7CE838768234881B7A42FA327E5AACB"/>
          </w:pPr>
          <w:r w:rsidRPr="003A2A52">
            <w:rPr>
              <w:rStyle w:val="Platzhaltertext"/>
              <w:b/>
            </w:rPr>
            <w:t>(institution, abréviation, adresse)</w:t>
          </w:r>
        </w:p>
      </w:docPartBody>
    </w:docPart>
    <w:docPart>
      <w:docPartPr>
        <w:name w:val="B3B0E87DEE844762A457C7E6C03BC731"/>
        <w:category>
          <w:name w:val="Allgemein"/>
          <w:gallery w:val="placeholder"/>
        </w:category>
        <w:types>
          <w:type w:val="bbPlcHdr"/>
        </w:types>
        <w:behaviors>
          <w:behavior w:val="content"/>
        </w:behaviors>
        <w:guid w:val="{1C4008EC-1811-4750-891A-EF634DF052BD}"/>
      </w:docPartPr>
      <w:docPartBody>
        <w:p w:rsidR="000146D6" w:rsidRDefault="006332C1" w:rsidP="006332C1">
          <w:pPr>
            <w:pStyle w:val="B3B0E87DEE844762A457C7E6C03BC731"/>
          </w:pPr>
          <w:r w:rsidRPr="003A2A52">
            <w:rPr>
              <w:rStyle w:val="Platzhaltertext"/>
            </w:rPr>
            <w:t>(la fondée / le fondé de pouvoir)</w:t>
          </w:r>
        </w:p>
      </w:docPartBody>
    </w:docPart>
    <w:docPart>
      <w:docPartPr>
        <w:name w:val="B9C7B3EF97F24AE9A421B4779DC88DB7"/>
        <w:category>
          <w:name w:val="Allgemein"/>
          <w:gallery w:val="placeholder"/>
        </w:category>
        <w:types>
          <w:type w:val="bbPlcHdr"/>
        </w:types>
        <w:behaviors>
          <w:behavior w:val="content"/>
        </w:behaviors>
        <w:guid w:val="{C064B7C6-0501-482D-8671-2B409678B1BD}"/>
      </w:docPartPr>
      <w:docPartBody>
        <w:p w:rsidR="00D3026D" w:rsidRDefault="006332C1" w:rsidP="006332C1">
          <w:pPr>
            <w:pStyle w:val="B9C7B3EF97F24AE9A421B4779DC88DB7"/>
          </w:pPr>
          <w:r>
            <w:t>d</w:t>
          </w:r>
          <w:r w:rsidRPr="003A2A52">
            <w:rPr>
              <w:rStyle w:val="Platzhaltertext"/>
            </w:rPr>
            <w:t>ate</w:t>
          </w:r>
        </w:p>
      </w:docPartBody>
    </w:docPart>
    <w:docPart>
      <w:docPartPr>
        <w:name w:val="8DC4B2421B124B5EA63043F05A9AE422"/>
        <w:category>
          <w:name w:val="Allgemein"/>
          <w:gallery w:val="placeholder"/>
        </w:category>
        <w:types>
          <w:type w:val="bbPlcHdr"/>
        </w:types>
        <w:behaviors>
          <w:behavior w:val="content"/>
        </w:behaviors>
        <w:guid w:val="{E6380DDC-B059-452A-BBCB-F5FA04225712}"/>
      </w:docPartPr>
      <w:docPartBody>
        <w:p w:rsidR="00D3026D" w:rsidRDefault="006332C1" w:rsidP="006332C1">
          <w:pPr>
            <w:pStyle w:val="8DC4B2421B124B5EA63043F05A9AE422"/>
          </w:pPr>
          <w:r w:rsidRPr="00DF14E8">
            <w:rPr>
              <w:rStyle w:val="Platzhaltertext"/>
            </w:rPr>
            <w:t>(</w:t>
          </w:r>
          <w:r>
            <w:rPr>
              <w:rStyle w:val="Platzhaltertext"/>
            </w:rPr>
            <w:t>Lieu</w:t>
          </w:r>
          <w:r w:rsidRPr="00DF14E8">
            <w:rPr>
              <w:rStyle w:val="Platzhaltertext"/>
            </w:rPr>
            <w:t>)</w:t>
          </w:r>
        </w:p>
      </w:docPartBody>
    </w:docPart>
    <w:docPart>
      <w:docPartPr>
        <w:name w:val="E95B62517F994C0DB39591669CC0066B"/>
        <w:category>
          <w:name w:val="Allgemein"/>
          <w:gallery w:val="placeholder"/>
        </w:category>
        <w:types>
          <w:type w:val="bbPlcHdr"/>
        </w:types>
        <w:behaviors>
          <w:behavior w:val="content"/>
        </w:behaviors>
        <w:guid w:val="{EA47BBC8-50FE-4844-A5FF-46D63AB202A6}"/>
      </w:docPartPr>
      <w:docPartBody>
        <w:p w:rsidR="00D3026D" w:rsidRDefault="006332C1" w:rsidP="006332C1">
          <w:pPr>
            <w:pStyle w:val="E95B62517F994C0DB39591669CC0066B"/>
          </w:pPr>
          <w:r>
            <w:t>d</w:t>
          </w:r>
          <w:r w:rsidRPr="00733A37">
            <w:rPr>
              <w:rStyle w:val="Platzhaltertext"/>
            </w:rPr>
            <w:t>ate</w:t>
          </w:r>
        </w:p>
      </w:docPartBody>
    </w:docPart>
    <w:docPart>
      <w:docPartPr>
        <w:name w:val="E17F5A39CC1442A4B4F86425BDB970D8"/>
        <w:category>
          <w:name w:val="Allgemein"/>
          <w:gallery w:val="placeholder"/>
        </w:category>
        <w:types>
          <w:type w:val="bbPlcHdr"/>
        </w:types>
        <w:behaviors>
          <w:behavior w:val="content"/>
        </w:behaviors>
        <w:guid w:val="{FD53301F-1610-481B-85F1-F2D9F021DA08}"/>
      </w:docPartPr>
      <w:docPartBody>
        <w:p w:rsidR="00D3026D" w:rsidRDefault="006332C1" w:rsidP="006332C1">
          <w:pPr>
            <w:pStyle w:val="E17F5A39CC1442A4B4F86425BDB970D8"/>
          </w:pPr>
          <w:r w:rsidRPr="00E05535">
            <w:rPr>
              <w:rStyle w:val="Platzhaltertext"/>
            </w:rPr>
            <w:t>(Organisme responsable, nom et prénom)</w:t>
          </w:r>
        </w:p>
      </w:docPartBody>
    </w:docPart>
    <w:docPart>
      <w:docPartPr>
        <w:name w:val="370AE1DCDDC84A949CFF6FEA348A2E7B"/>
        <w:category>
          <w:name w:val="Allgemein"/>
          <w:gallery w:val="placeholder"/>
        </w:category>
        <w:types>
          <w:type w:val="bbPlcHdr"/>
        </w:types>
        <w:behaviors>
          <w:behavior w:val="content"/>
        </w:behaviors>
        <w:guid w:val="{7C4D88C7-B1E9-4BE7-A449-8AFBE5EBC047}"/>
      </w:docPartPr>
      <w:docPartBody>
        <w:p w:rsidR="00D3026D" w:rsidRDefault="006332C1" w:rsidP="006332C1">
          <w:pPr>
            <w:pStyle w:val="370AE1DCDDC84A949CFF6FEA348A2E7B"/>
          </w:pPr>
          <w:r w:rsidRPr="00F40365">
            <w:rPr>
              <w:rStyle w:val="Platzhaltertext"/>
            </w:rPr>
            <w:t>(Direction de l’institution, nom et prénom)</w:t>
          </w:r>
        </w:p>
      </w:docPartBody>
    </w:docPart>
    <w:docPart>
      <w:docPartPr>
        <w:name w:val="FFE652A2A01F4DF386FA45E274AFBC8B"/>
        <w:category>
          <w:name w:val="Allgemein"/>
          <w:gallery w:val="placeholder"/>
        </w:category>
        <w:types>
          <w:type w:val="bbPlcHdr"/>
        </w:types>
        <w:behaviors>
          <w:behavior w:val="content"/>
        </w:behaviors>
        <w:guid w:val="{7555FC91-7EEE-4070-AE12-CCDB59E0248C}"/>
      </w:docPartPr>
      <w:docPartBody>
        <w:p w:rsidR="00D3026D" w:rsidRDefault="006332C1" w:rsidP="006332C1">
          <w:pPr>
            <w:pStyle w:val="FFE652A2A01F4DF386FA45E274AFBC8B"/>
          </w:pPr>
          <w:r w:rsidRPr="00F40365">
            <w:rPr>
              <w:rStyle w:val="Platzhaltertext"/>
            </w:rPr>
            <w:t>(Désignation du fournisseur de prestations)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B43"/>
    <w:rsid w:val="000146D6"/>
    <w:rsid w:val="003A7B43"/>
    <w:rsid w:val="00420774"/>
    <w:rsid w:val="00571D8C"/>
    <w:rsid w:val="006332C1"/>
    <w:rsid w:val="00692022"/>
    <w:rsid w:val="0075733C"/>
    <w:rsid w:val="008E3359"/>
    <w:rsid w:val="00B63D4E"/>
    <w:rsid w:val="00BC14C0"/>
    <w:rsid w:val="00C831F7"/>
    <w:rsid w:val="00D3026D"/>
    <w:rsid w:val="00E6033D"/>
    <w:rsid w:val="00FA10E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332C1"/>
    <w:rPr>
      <w:vanish/>
      <w:color w:val="45B0E1" w:themeColor="accent1" w:themeTint="99"/>
      <w:lang w:val="de-CH"/>
    </w:rPr>
  </w:style>
  <w:style w:type="paragraph" w:customStyle="1" w:styleId="0C17732C05EB4FB79CAFE3F16FFBCDCD">
    <w:name w:val="0C17732C05EB4FB79CAFE3F16FFBCDCD"/>
  </w:style>
  <w:style w:type="paragraph" w:customStyle="1" w:styleId="C7CE838768234881B7A42FA327E5AACB">
    <w:name w:val="C7CE838768234881B7A42FA327E5AACB"/>
    <w:rsid w:val="006332C1"/>
    <w:pPr>
      <w:spacing w:after="0" w:line="270" w:lineRule="atLeast"/>
    </w:pPr>
    <w:rPr>
      <w:rFonts w:eastAsiaTheme="minorHAnsi" w:cs="System"/>
      <w:bCs/>
      <w:spacing w:val="2"/>
      <w:sz w:val="21"/>
      <w:lang w:val="fr-CH" w:eastAsia="en-US"/>
    </w:rPr>
  </w:style>
  <w:style w:type="paragraph" w:customStyle="1" w:styleId="B3B0E87DEE844762A457C7E6C03BC731">
    <w:name w:val="B3B0E87DEE844762A457C7E6C03BC731"/>
    <w:rsid w:val="006332C1"/>
    <w:pPr>
      <w:spacing w:after="0" w:line="270" w:lineRule="atLeast"/>
    </w:pPr>
    <w:rPr>
      <w:rFonts w:eastAsiaTheme="minorHAnsi" w:cs="System"/>
      <w:bCs/>
      <w:spacing w:val="2"/>
      <w:sz w:val="21"/>
      <w:lang w:val="fr-CH" w:eastAsia="en-US"/>
    </w:rPr>
  </w:style>
  <w:style w:type="paragraph" w:customStyle="1" w:styleId="B9C7B3EF97F24AE9A421B4779DC88DB7">
    <w:name w:val="B9C7B3EF97F24AE9A421B4779DC88DB7"/>
    <w:rsid w:val="006332C1"/>
    <w:pPr>
      <w:spacing w:after="0" w:line="270" w:lineRule="atLeast"/>
    </w:pPr>
    <w:rPr>
      <w:rFonts w:eastAsiaTheme="minorHAnsi" w:cs="System"/>
      <w:bCs/>
      <w:spacing w:val="2"/>
      <w:sz w:val="21"/>
      <w:lang w:val="fr-CH" w:eastAsia="en-US"/>
    </w:rPr>
  </w:style>
  <w:style w:type="paragraph" w:customStyle="1" w:styleId="8DC4B2421B124B5EA63043F05A9AE422">
    <w:name w:val="8DC4B2421B124B5EA63043F05A9AE422"/>
    <w:rsid w:val="006332C1"/>
    <w:pPr>
      <w:spacing w:after="0" w:line="270" w:lineRule="atLeast"/>
    </w:pPr>
    <w:rPr>
      <w:rFonts w:eastAsiaTheme="minorHAnsi" w:cs="System"/>
      <w:bCs/>
      <w:spacing w:val="2"/>
      <w:sz w:val="21"/>
      <w:lang w:val="fr-CH" w:eastAsia="en-US"/>
    </w:rPr>
  </w:style>
  <w:style w:type="paragraph" w:customStyle="1" w:styleId="E95B62517F994C0DB39591669CC0066B">
    <w:name w:val="E95B62517F994C0DB39591669CC0066B"/>
    <w:rsid w:val="006332C1"/>
    <w:pPr>
      <w:spacing w:after="0" w:line="270" w:lineRule="atLeast"/>
    </w:pPr>
    <w:rPr>
      <w:rFonts w:eastAsiaTheme="minorHAnsi" w:cs="System"/>
      <w:bCs/>
      <w:spacing w:val="2"/>
      <w:sz w:val="21"/>
      <w:lang w:val="fr-CH" w:eastAsia="en-US"/>
    </w:rPr>
  </w:style>
  <w:style w:type="paragraph" w:customStyle="1" w:styleId="FFE652A2A01F4DF386FA45E274AFBC8B">
    <w:name w:val="FFE652A2A01F4DF386FA45E274AFBC8B"/>
    <w:rsid w:val="006332C1"/>
    <w:pPr>
      <w:spacing w:after="0" w:line="270" w:lineRule="atLeast"/>
    </w:pPr>
    <w:rPr>
      <w:rFonts w:eastAsiaTheme="minorHAnsi" w:cs="System"/>
      <w:bCs/>
      <w:spacing w:val="2"/>
      <w:sz w:val="21"/>
      <w:lang w:val="fr-CH" w:eastAsia="en-US"/>
    </w:rPr>
  </w:style>
  <w:style w:type="paragraph" w:customStyle="1" w:styleId="E17F5A39CC1442A4B4F86425BDB970D8">
    <w:name w:val="E17F5A39CC1442A4B4F86425BDB970D8"/>
    <w:rsid w:val="006332C1"/>
    <w:pPr>
      <w:spacing w:after="0" w:line="270" w:lineRule="atLeast"/>
    </w:pPr>
    <w:rPr>
      <w:rFonts w:eastAsiaTheme="minorHAnsi" w:cs="System"/>
      <w:bCs/>
      <w:spacing w:val="2"/>
      <w:sz w:val="21"/>
      <w:lang w:val="fr-CH" w:eastAsia="en-US"/>
    </w:rPr>
  </w:style>
  <w:style w:type="paragraph" w:customStyle="1" w:styleId="370AE1DCDDC84A949CFF6FEA348A2E7B">
    <w:name w:val="370AE1DCDDC84A949CFF6FEA348A2E7B"/>
    <w:rsid w:val="006332C1"/>
    <w:pPr>
      <w:spacing w:after="0" w:line="270" w:lineRule="atLeast"/>
    </w:pPr>
    <w:rPr>
      <w:rFonts w:eastAsiaTheme="minorHAnsi" w:cs="System"/>
      <w:bCs/>
      <w:spacing w:val="2"/>
      <w:sz w:val="21"/>
      <w:lang w:val="fr-CH"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edia"/>
</file>

<file path=customXml/item2.xml><?xml version="1.0" encoding="utf-8"?>
<officeatwork xmlns="http://schemas.officeatwork.com/CustomXMLPart">
  <AddressBlock>Direction de la santé, des affaires sociales et de l'intégration  
Office de l'intégration et de l'action sociale   </AddressBlock>
</officeatwork>
</file>

<file path=customXml/item3.xml><?xml version="1.0" encoding="utf-8"?>
<officeatwork xmlns="http://schemas.officeatwork.com/Formulas">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</officeatwork>
</file>

<file path=customXml/item4.xml><?xml version="1.0" encoding="utf-8"?>
<officeatwork xmlns="http://schemas.officeatwork.com/Document">eNp7v3u/jUt+cmlual6JnU1wfk5pSWZ+nmeKnY0+MscnMS+9NDE91c7E0MDCRh/OtQnLTC0HqoVScJMAxlEf0w==</officeatwork>
</file>

<file path=customXml/item5.xml><?xml version="1.0" encoding="utf-8"?>
<officeatwork xmlns="http://schemas.officeatwork.com/MasterProperties">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</officeatwork>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ABE55-E049-409F-9CBD-15A8924B0F65}">
  <ds:schemaRefs>
    <ds:schemaRef ds:uri="http://schemas.officeatwork.com/Media"/>
  </ds:schemaRefs>
</ds:datastoreItem>
</file>

<file path=customXml/itemProps2.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3.xml><?xml version="1.0" encoding="utf-8"?>
<ds:datastoreItem xmlns:ds="http://schemas.openxmlformats.org/officeDocument/2006/customXml" ds:itemID="{DF20F474-602E-4888-AD09-7D578490F71F}">
  <ds:schemaRefs>
    <ds:schemaRef ds:uri="http://schemas.officeatwork.com/Formulas"/>
  </ds:schemaRefs>
</ds:datastoreItem>
</file>

<file path=customXml/itemProps4.xml><?xml version="1.0" encoding="utf-8"?>
<ds:datastoreItem xmlns:ds="http://schemas.openxmlformats.org/officeDocument/2006/customXml" ds:itemID="{689BBD46-C29D-4655-AC43-F138195ABA56}">
  <ds:schemaRefs>
    <ds:schemaRef ds:uri="http://schemas.officeatwork.com/Document"/>
  </ds:schemaRefs>
</ds:datastoreItem>
</file>

<file path=customXml/itemProps5.xml><?xml version="1.0" encoding="utf-8"?>
<ds:datastoreItem xmlns:ds="http://schemas.openxmlformats.org/officeDocument/2006/customXml" ds:itemID="{7A2D38B3-6B2C-4167-AD5A-ABA2691D1A98}">
  <ds:schemaRefs>
    <ds:schemaRef ds:uri="http://schemas.officeatwork.com/MasterProperties"/>
  </ds:schemaRefs>
</ds:datastoreItem>
</file>

<file path=customXml/itemProps6.xml><?xml version="1.0" encoding="utf-8"?>
<ds:datastoreItem xmlns:ds="http://schemas.openxmlformats.org/officeDocument/2006/customXml" ds:itemID="{621525D7-AAFB-4048-859B-84E5F2059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3181</Words>
  <Characters>17259</Characters>
  <Application>Microsoft Office Word</Application>
  <DocSecurity>0</DocSecurity>
  <Lines>143</Lines>
  <Paragraphs>40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Heimann-Köchli Irène, GEF-ZV-ALBA</dc:creator>
  <cp:keywords/>
  <dc:description/>
  <cp:lastModifiedBy>Schumacher Christian, GSI-AIS</cp:lastModifiedBy>
  <cp:revision>32</cp:revision>
  <cp:lastPrinted>2023-07-27T05:46:00Z</cp:lastPrinted>
  <dcterms:created xsi:type="dcterms:W3CDTF">2023-08-14T09:19:00Z</dcterms:created>
  <dcterms:modified xsi:type="dcterms:W3CDTF">2025-07-31T08:11:00Z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
  </property>
  <property fmtid="{D5CDD505-2E9C-101B-9397-08002B2CF9AE}" pid="3" name="Doc.Text">
    <vt:lpwstr>Texte</vt:lpwstr>
  </property>
  <property fmtid="{D5CDD505-2E9C-101B-9397-08002B2CF9AE}" pid="4" name="Doc.Subject">
    <vt:lpwstr>Concerne</vt:lpwstr>
  </property>
  <property fmtid="{D5CDD505-2E9C-101B-9397-08002B2CF9AE}" pid="5" name="KESB/APEA">
    <vt:lpwstr/>
  </property>
  <property fmtid="{D5CDD505-2E9C-101B-9397-08002B2CF9AE}" pid="6" name="CustomField.pfad">
    <vt:lpwstr>Aucune indication</vt:lpwstr>
  </property>
  <property fmtid="{D5CDD505-2E9C-101B-9397-08002B2CF9AE}" pid="7" name="MSIP_Label_74fdd986-87d9-48c6-acda-407b1ab5fef0_Enabled">
    <vt:lpwstr>true</vt:lpwstr>
  </property>
  <property fmtid="{D5CDD505-2E9C-101B-9397-08002B2CF9AE}" pid="8" name="MSIP_Label_74fdd986-87d9-48c6-acda-407b1ab5fef0_SetDate">
    <vt:lpwstr>2024-05-13T14:21:24Z</vt:lpwstr>
  </property>
  <property fmtid="{D5CDD505-2E9C-101B-9397-08002B2CF9AE}" pid="9" name="MSIP_Label_74fdd986-87d9-48c6-acda-407b1ab5fef0_Method">
    <vt:lpwstr>Standard</vt:lpwstr>
  </property>
  <property fmtid="{D5CDD505-2E9C-101B-9397-08002B2CF9AE}" pid="10" name="MSIP_Label_74fdd986-87d9-48c6-acda-407b1ab5fef0_Name">
    <vt:lpwstr>NICHT KLASSIFIZIERT</vt:lpwstr>
  </property>
  <property fmtid="{D5CDD505-2E9C-101B-9397-08002B2CF9AE}" pid="11" name="MSIP_Label_74fdd986-87d9-48c6-acda-407b1ab5fef0_SiteId">
    <vt:lpwstr>cb96f99a-a111-42d7-9f65-e111197ba4bb</vt:lpwstr>
  </property>
  <property fmtid="{D5CDD505-2E9C-101B-9397-08002B2CF9AE}" pid="12" name="MSIP_Label_74fdd986-87d9-48c6-acda-407b1ab5fef0_ActionId">
    <vt:lpwstr>feb1d04c-86d6-448b-9d27-20c34104e2e7</vt:lpwstr>
  </property>
  <property fmtid="{D5CDD505-2E9C-101B-9397-08002B2CF9AE}" pid="13" name="MSIP_Label_74fdd986-87d9-48c6-acda-407b1ab5fef0_ContentBits">
    <vt:lpwstr>0</vt:lpwstr>
  </property>
</Properties>
</file>