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Default="00B836B9" w:rsidP="00BE15BB">
      <w:pPr>
        <w:pStyle w:val="1pt"/>
        <w:sectPr w:rsidR="00B836B9" w:rsidSect="008D254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44974F12402A4C3DBFCA7073D5F662CD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123AA1" w:rsidRDefault="007F790C" w:rsidP="005C1D53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:rsidR="00136B3F" w:rsidRPr="00123AA1" w:rsidRDefault="00136B3F" w:rsidP="005C1D53">
            <w:pPr>
              <w:pStyle w:val="Text85pt"/>
            </w:pPr>
          </w:p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</w:tbl>
    <w:p w:rsidR="0097735A" w:rsidRPr="0097735A" w:rsidRDefault="005003A0" w:rsidP="005003A0">
      <w:pPr>
        <w:pStyle w:val="Titre"/>
        <w:contextualSpacing w:val="0"/>
        <w:rPr>
          <w:b/>
        </w:rPr>
      </w:pPr>
      <w:r w:rsidRPr="0097735A">
        <w:rPr>
          <w:b/>
        </w:rPr>
        <w:t>Lignes directrices concernant l’évaluation</w:t>
      </w:r>
      <w:r w:rsidR="00E838B9">
        <w:rPr>
          <w:b/>
        </w:rPr>
        <w:br/>
      </w:r>
      <w:r w:rsidRPr="0097735A">
        <w:rPr>
          <w:b/>
        </w:rPr>
        <w:t>des demandes</w:t>
      </w:r>
    </w:p>
    <w:p w:rsidR="0097735A" w:rsidRPr="0097735A" w:rsidRDefault="0097735A" w:rsidP="0097735A">
      <w:pPr>
        <w:pStyle w:val="Titre"/>
        <w:spacing w:before="600" w:after="0"/>
        <w:contextualSpacing w:val="0"/>
        <w:rPr>
          <w:sz w:val="21"/>
          <w:szCs w:val="21"/>
        </w:rPr>
      </w:pPr>
      <w:r w:rsidRPr="0097735A">
        <w:rPr>
          <w:sz w:val="21"/>
          <w:szCs w:val="21"/>
        </w:rPr>
        <w:t>Institutions pour adultes en situation de handicap</w:t>
      </w:r>
    </w:p>
    <w:p w:rsidR="00F65415" w:rsidRDefault="00F65415" w:rsidP="005003A0">
      <w:pPr>
        <w:pStyle w:val="Titre"/>
        <w:contextualSpacing w:val="0"/>
      </w:pPr>
      <w:r>
        <w:br w:type="page"/>
      </w:r>
    </w:p>
    <w:p w:rsidR="00882B81" w:rsidRPr="00882B81" w:rsidRDefault="00882B81" w:rsidP="00882B81">
      <w:pPr>
        <w:spacing w:after="120"/>
      </w:pPr>
      <w:r w:rsidRPr="00882B81">
        <w:lastRenderedPageBreak/>
        <w:t xml:space="preserve">Les contrats de prestations sont conclus sur la base des consignes générales et de la réglementation tarifaire édictées par la </w:t>
      </w:r>
      <w:r w:rsidR="0097735A">
        <w:t>Direction de la santé, des affaires sociales et de l</w:t>
      </w:r>
      <w:r w:rsidR="00E81347">
        <w:t>’</w:t>
      </w:r>
      <w:r w:rsidR="0097735A">
        <w:t>intégration</w:t>
      </w:r>
      <w:r w:rsidR="0097735A" w:rsidRPr="00882B81">
        <w:t xml:space="preserve"> </w:t>
      </w:r>
      <w:r w:rsidR="0097735A">
        <w:t>(DSSI</w:t>
      </w:r>
      <w:r w:rsidRPr="00882B81">
        <w:t>).</w:t>
      </w:r>
    </w:p>
    <w:p w:rsidR="00882B81" w:rsidRPr="00882B81" w:rsidRDefault="00882B81" w:rsidP="00882B81">
      <w:pPr>
        <w:spacing w:after="120"/>
      </w:pPr>
      <w:r w:rsidRPr="00882B81">
        <w:t xml:space="preserve">Les </w:t>
      </w:r>
      <w:r w:rsidRPr="00E176C3">
        <w:t>ressources</w:t>
      </w:r>
      <w:r w:rsidRPr="00882B81">
        <w:t xml:space="preserve"> financières pour l’année suivante font l’objet d’une demande écrite à r</w:t>
      </w:r>
      <w:r w:rsidR="004F368C">
        <w:t xml:space="preserve">emettre d’ici </w:t>
      </w:r>
      <w:r w:rsidR="00A841B8">
        <w:t xml:space="preserve">le </w:t>
      </w:r>
      <w:r w:rsidR="00BE0966">
        <w:t>30</w:t>
      </w:r>
      <w:r w:rsidR="00E838B9">
        <w:t> </w:t>
      </w:r>
      <w:bookmarkStart w:id="0" w:name="_GoBack"/>
      <w:r w:rsidR="00982970">
        <w:t>s</w:t>
      </w:r>
      <w:bookmarkEnd w:id="0"/>
      <w:r w:rsidR="00BE0966">
        <w:t>eptembre</w:t>
      </w:r>
      <w:r w:rsidR="00A841B8">
        <w:t xml:space="preserve"> </w:t>
      </w:r>
      <w:r w:rsidR="00C421BF">
        <w:t>202</w:t>
      </w:r>
      <w:r w:rsidR="00BE0966">
        <w:t>4</w:t>
      </w:r>
      <w:r w:rsidRPr="00882B81">
        <w:t>.</w:t>
      </w:r>
    </w:p>
    <w:p w:rsidR="00882B81" w:rsidRPr="00882B81" w:rsidRDefault="00882B81" w:rsidP="00882B81">
      <w:pPr>
        <w:spacing w:after="120"/>
      </w:pPr>
      <w:r w:rsidRPr="00882B81">
        <w:t xml:space="preserve">Les ressources supplémentaires dépassant le volume des coûts d’exploitation (nets) et ne pouvant pas être </w:t>
      </w:r>
      <w:r w:rsidRPr="00E176C3">
        <w:t>financées</w:t>
      </w:r>
      <w:r w:rsidRPr="00882B81">
        <w:t xml:space="preserve"> par des fonds propres à affectation non liée (provisions constituées à partir des excédents, fonds de compensation des découverts, dons et legs non affectés) sont reconnues compte tenu des principes de nécessité, de modération et de proportionnalité</w:t>
      </w:r>
      <w:r w:rsidRPr="00882B81" w:rsidDel="00F20E8D">
        <w:t xml:space="preserve"> </w:t>
      </w:r>
      <w:r w:rsidRPr="00882B81">
        <w:t>et après vérification des points suivants :</w:t>
      </w:r>
    </w:p>
    <w:p w:rsidR="00882B81" w:rsidRPr="00882B81" w:rsidRDefault="00882B81" w:rsidP="00D96216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 xml:space="preserve">Des places supplémentaires de home (avec occupation intégrée) relevant de la stratégie du Service de coordination et de conseil pour les placements difficiles (places SCCP) </w:t>
      </w:r>
      <w:proofErr w:type="spellStart"/>
      <w:r w:rsidRPr="00882B81">
        <w:t>ont-elles</w:t>
      </w:r>
      <w:proofErr w:type="spellEnd"/>
      <w:r w:rsidRPr="00882B81">
        <w:t xml:space="preserve"> été approuvées ?</w:t>
      </w:r>
      <w:r w:rsidR="00DE2823">
        <w:br/>
      </w:r>
      <w:r w:rsidRPr="00882B81">
        <w:sym w:font="Wingdings 3" w:char="F0A6"/>
      </w:r>
      <w:r w:rsidR="00DE2823">
        <w:t xml:space="preserve"> </w:t>
      </w:r>
      <w:r w:rsidR="00DE2823">
        <w:tab/>
      </w:r>
      <w:r w:rsidRPr="00882B81">
        <w:t xml:space="preserve">prise en compte des charges supplémentaires nécessaires occasionnées par l’occupation d’une </w:t>
      </w:r>
      <w:r w:rsidRPr="00882B81">
        <w:tab/>
        <w:t xml:space="preserve">place </w:t>
      </w:r>
    </w:p>
    <w:p w:rsidR="00882B81" w:rsidRPr="00882B81" w:rsidRDefault="00882B81" w:rsidP="00BD61F0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>Des charges supplémentaires ne pouvant être couvertes ou compensées par les provisions ou les fonds propres sont-elles nécessaires pour remplir les normes de qualité minimales requises (p. ex.</w:t>
      </w:r>
      <w:r w:rsidR="00E81347">
        <w:t> </w:t>
      </w:r>
      <w:r w:rsidRPr="00882B81">
        <w:t>dotation minimale en personnel, personnel spécialisé CIIS) ?</w:t>
      </w:r>
      <w:r w:rsidR="00D96216">
        <w:br/>
      </w:r>
      <w:r w:rsidRPr="00882B81">
        <w:sym w:font="Wingdings 3" w:char="F0A6"/>
      </w:r>
      <w:r w:rsidRPr="00882B81">
        <w:tab/>
        <w:t>prise en compte des charges supplémentaires nécessaires</w:t>
      </w:r>
    </w:p>
    <w:p w:rsidR="00882B81" w:rsidRPr="00882B81" w:rsidRDefault="00882B81" w:rsidP="005A6AA5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>Est-il attesté que le taux d’occupation plafond est dépassé ? Ces charges ne peuvent-elles pas être couvertes ou compensées par les provisions ou les fonds propres ?</w:t>
      </w:r>
      <w:r w:rsidR="00D96216">
        <w:br/>
      </w:r>
      <w:r w:rsidRPr="00882B81">
        <w:sym w:font="Wingdings 3" w:char="F0A6"/>
      </w:r>
      <w:r w:rsidRPr="00882B81">
        <w:tab/>
        <w:t>prise en compte des charges supplémentaires nécessaires</w:t>
      </w:r>
    </w:p>
    <w:p w:rsidR="00882B81" w:rsidRPr="00882B81" w:rsidRDefault="007F790C" w:rsidP="001145C6">
      <w:pPr>
        <w:pStyle w:val="Aufzhlung1"/>
        <w:tabs>
          <w:tab w:val="left" w:pos="567"/>
        </w:tabs>
        <w:spacing w:before="120" w:after="240"/>
        <w:contextualSpacing w:val="0"/>
      </w:pPr>
      <w:r>
        <w:t>L’Office de l</w:t>
      </w:r>
      <w:r w:rsidR="00E81347">
        <w:t>’</w:t>
      </w:r>
      <w:r>
        <w:t>intégration et de l</w:t>
      </w:r>
      <w:r w:rsidR="00E81347">
        <w:t>’</w:t>
      </w:r>
      <w:r>
        <w:t xml:space="preserve">action sociale </w:t>
      </w:r>
      <w:proofErr w:type="spellStart"/>
      <w:r w:rsidR="00882B81" w:rsidRPr="00882B81">
        <w:t>a-t-il</w:t>
      </w:r>
      <w:proofErr w:type="spellEnd"/>
      <w:r w:rsidR="00882B81" w:rsidRPr="00882B81">
        <w:t xml:space="preserve"> au préalable donné son approbation </w:t>
      </w:r>
      <w:r w:rsidR="00882B81" w:rsidRPr="00882B81">
        <w:br/>
        <w:t>(p. ex. projet d’investissement autorisé) ?</w:t>
      </w:r>
      <w:r w:rsidR="00D96216">
        <w:br/>
      </w:r>
      <w:r w:rsidR="00882B81" w:rsidRPr="00882B81">
        <w:sym w:font="Wingdings 3" w:char="F0A6"/>
      </w:r>
      <w:r w:rsidR="00882B81" w:rsidRPr="00882B81">
        <w:tab/>
        <w:t>prise en compte des charges supplémentaires nécessaires</w:t>
      </w:r>
    </w:p>
    <w:sectPr w:rsidR="00882B81" w:rsidRPr="00882B81" w:rsidSect="008D254C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EA" w:rsidRPr="008D254C" w:rsidRDefault="00CE2CEA">
      <w:r w:rsidRPr="008D254C">
        <w:separator/>
      </w:r>
    </w:p>
  </w:endnote>
  <w:endnote w:type="continuationSeparator" w:id="0">
    <w:p w:rsidR="00CE2CEA" w:rsidRPr="008D254C" w:rsidRDefault="00CE2CEA">
      <w:r w:rsidRPr="008D25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D254C" w:rsidTr="00A91C91">
      <w:tc>
        <w:tcPr>
          <w:tcW w:w="7938" w:type="dxa"/>
        </w:tcPr>
        <w:p w:rsidR="00827488" w:rsidRPr="008D254C" w:rsidRDefault="00882B81" w:rsidP="005B0C7E">
          <w:pPr>
            <w:pStyle w:val="Pieddepage"/>
          </w:pPr>
          <w:r w:rsidRPr="008D254C">
            <w:t>Juillet</w:t>
          </w:r>
          <w:r w:rsidR="007F790C" w:rsidRPr="008D254C">
            <w:t xml:space="preserve"> </w:t>
          </w:r>
          <w:r w:rsidR="00C421BF">
            <w:t>202</w:t>
          </w:r>
          <w:r w:rsidR="00BE0966">
            <w:t>4</w:t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="00827488" w:rsidRPr="008D254C">
            <w:instrText>="Nur Dateiname"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 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="00827488" w:rsidRPr="008D254C">
            <w:instrText>="Pfad und Dateiname"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</w:instrText>
          </w:r>
          <w:r w:rsidR="00F5408D" w:rsidRPr="008D254C">
            <w:rPr>
              <w:noProof/>
            </w:rPr>
            <w:instrText xml:space="preserve"> </w:instrText>
          </w:r>
          <w:r w:rsidR="00530364" w:rsidRPr="008D254C">
            <w:rPr>
              <w:noProof/>
            </w:rPr>
            <w:instrText>\p</w:instrText>
          </w:r>
          <w:r w:rsidR="00F5408D" w:rsidRPr="008D254C">
            <w:rPr>
              <w:noProof/>
            </w:rPr>
            <w:instrText xml:space="preserve"> </w:instrText>
          </w:r>
          <w:r w:rsidR="00827488" w:rsidRPr="008D254C">
            <w:rPr>
              <w:noProof/>
            </w:rPr>
            <w:instrText xml:space="preserve">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="00827488" w:rsidRPr="008D254C">
            <w:instrText>="Nom du document"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="00827488" w:rsidRPr="008D254C">
            <w:instrText>="Chemin et nom du document"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</w:instrText>
          </w:r>
          <w:r w:rsidR="00D36551" w:rsidRPr="008D254C">
            <w:rPr>
              <w:noProof/>
            </w:rPr>
            <w:instrText xml:space="preserve">  \p </w:instrText>
          </w:r>
          <w:r w:rsidR="00827488" w:rsidRPr="008D254C">
            <w:rPr>
              <w:noProof/>
            </w:rPr>
            <w:instrText xml:space="preserve">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</w:p>
      </w:tc>
      <w:tc>
        <w:tcPr>
          <w:tcW w:w="2030" w:type="dxa"/>
        </w:tcPr>
        <w:p w:rsidR="00827488" w:rsidRPr="008D254C" w:rsidRDefault="00827488" w:rsidP="00827488">
          <w:pPr>
            <w:pStyle w:val="Pieddepage"/>
            <w:jc w:val="right"/>
          </w:pPr>
          <w:r w:rsidRPr="008D254C">
            <w:fldChar w:fldCharType="begin"/>
          </w:r>
          <w:r w:rsidRPr="008D254C">
            <w:instrText xml:space="preserve"> PAGE  \* Arabic  \* MERGEFORMAT </w:instrText>
          </w:r>
          <w:r w:rsidRPr="008D254C">
            <w:fldChar w:fldCharType="separate"/>
          </w:r>
          <w:r w:rsidR="00982970">
            <w:rPr>
              <w:noProof/>
            </w:rPr>
            <w:t>1</w:t>
          </w:r>
          <w:r w:rsidRPr="008D254C">
            <w:fldChar w:fldCharType="end"/>
          </w:r>
          <w:r w:rsidRPr="008D254C">
            <w:t>/</w:t>
          </w:r>
          <w:r w:rsidR="00982970">
            <w:fldChar w:fldCharType="begin"/>
          </w:r>
          <w:r w:rsidR="00982970">
            <w:instrText xml:space="preserve"> NUMPAGES  \* Arabic  \* MERGEFORMAT </w:instrText>
          </w:r>
          <w:r w:rsidR="00982970">
            <w:fldChar w:fldCharType="separate"/>
          </w:r>
          <w:r w:rsidR="00982970">
            <w:rPr>
              <w:noProof/>
            </w:rPr>
            <w:t>2</w:t>
          </w:r>
          <w:r w:rsidR="00982970">
            <w:rPr>
              <w:noProof/>
            </w:rPr>
            <w:fldChar w:fldCharType="end"/>
          </w:r>
        </w:p>
      </w:tc>
    </w:tr>
  </w:tbl>
  <w:p w:rsidR="00EC10BB" w:rsidRPr="008D254C" w:rsidRDefault="00EC10BB" w:rsidP="003E7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D254C" w:rsidTr="00A91C91">
      <w:tc>
        <w:tcPr>
          <w:tcW w:w="7938" w:type="dxa"/>
        </w:tcPr>
        <w:p w:rsidR="005D79DB" w:rsidRPr="008D254C" w:rsidRDefault="00EE38C9" w:rsidP="005D79DB">
          <w:pPr>
            <w:pStyle w:val="Pieddepage"/>
          </w:pPr>
          <w:r w:rsidRPr="008D254C">
            <w:fldChar w:fldCharType="begin"/>
          </w:r>
          <w:r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Pr="008D254C">
            <w:instrText>="Nur Dateiname"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  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Pr="008D254C">
            <w:instrText>="Pfad und Dateiname"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</w:instrText>
          </w:r>
          <w:r w:rsidR="00F5408D" w:rsidRPr="008D254C">
            <w:rPr>
              <w:noProof/>
            </w:rPr>
            <w:instrText xml:space="preserve"> </w:instrText>
          </w:r>
          <w:r w:rsidRPr="008D254C">
            <w:rPr>
              <w:noProof/>
            </w:rPr>
            <w:instrText xml:space="preserve"> </w:instrText>
          </w:r>
          <w:r w:rsidR="00530364" w:rsidRPr="008D254C">
            <w:rPr>
              <w:noProof/>
            </w:rPr>
            <w:instrText>\p</w:instrText>
          </w:r>
          <w:r w:rsidRPr="008D254C">
            <w:rPr>
              <w:noProof/>
            </w:rPr>
            <w:instrText xml:space="preserve"> </w:instrText>
          </w:r>
          <w:r w:rsidR="00F5408D" w:rsidRPr="008D254C">
            <w:rPr>
              <w:noProof/>
            </w:rPr>
            <w:instrText xml:space="preserve"> </w:instrText>
          </w:r>
          <w:r w:rsidRPr="008D254C">
            <w:rPr>
              <w:noProof/>
            </w:rPr>
            <w:instrText>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Pr="008D254C">
            <w:instrText>="Nom du document"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 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fldSimple w:instr=" DOCPROPERTY  CustomField.pfad  \* MERGEFORMAT ">
            <w:r w:rsidR="008D254C" w:rsidRPr="008D254C">
              <w:rPr>
                <w:b/>
                <w:bCs w:val="0"/>
              </w:rPr>
              <w:instrText>Aucune indication</w:instrText>
            </w:r>
          </w:fldSimple>
          <w:r w:rsidRPr="008D254C">
            <w:instrText>="Chemin et nom du document"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</w:instrText>
          </w:r>
          <w:r w:rsidR="008F3E24" w:rsidRPr="008D254C">
            <w:rPr>
              <w:noProof/>
            </w:rPr>
            <w:instrText xml:space="preserve">  \p </w:instrText>
          </w:r>
          <w:r w:rsidRPr="008D254C">
            <w:rPr>
              <w:noProof/>
            </w:rPr>
            <w:instrText xml:space="preserve">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</w:p>
      </w:tc>
      <w:tc>
        <w:tcPr>
          <w:tcW w:w="2030" w:type="dxa"/>
        </w:tcPr>
        <w:p w:rsidR="005D79DB" w:rsidRPr="008D254C" w:rsidRDefault="005D79DB" w:rsidP="005D79DB">
          <w:pPr>
            <w:pStyle w:val="Pieddepage"/>
            <w:jc w:val="right"/>
          </w:pPr>
          <w:r w:rsidRPr="008D254C">
            <w:fldChar w:fldCharType="begin"/>
          </w:r>
          <w:r w:rsidRPr="008D254C">
            <w:instrText xml:space="preserve"> PAGE  \* Arabic  \* MERGEFORMAT </w:instrText>
          </w:r>
          <w:r w:rsidRPr="008D254C">
            <w:fldChar w:fldCharType="separate"/>
          </w:r>
          <w:r w:rsidR="008D254C" w:rsidRPr="008D254C">
            <w:rPr>
              <w:noProof/>
            </w:rPr>
            <w:t>2</w:t>
          </w:r>
          <w:r w:rsidRPr="008D254C">
            <w:fldChar w:fldCharType="end"/>
          </w:r>
          <w:r w:rsidRPr="008D254C">
            <w:t>/</w:t>
          </w:r>
          <w:r w:rsidR="00982970">
            <w:fldChar w:fldCharType="begin"/>
          </w:r>
          <w:r w:rsidR="00982970">
            <w:instrText xml:space="preserve"> NUMPAGES  \* Arabic  \* MERGEFORMAT </w:instrText>
          </w:r>
          <w:r w:rsidR="00982970">
            <w:fldChar w:fldCharType="separate"/>
          </w:r>
          <w:r w:rsidR="008D254C" w:rsidRPr="008D254C">
            <w:rPr>
              <w:noProof/>
            </w:rPr>
            <w:t>2</w:t>
          </w:r>
          <w:r w:rsidR="00982970">
            <w:rPr>
              <w:noProof/>
            </w:rPr>
            <w:fldChar w:fldCharType="end"/>
          </w:r>
        </w:p>
      </w:tc>
    </w:tr>
  </w:tbl>
  <w:p w:rsidR="000252CF" w:rsidRPr="008D254C" w:rsidRDefault="000252CF" w:rsidP="005D7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EA" w:rsidRPr="008D254C" w:rsidRDefault="00CE2CEA">
      <w:r w:rsidRPr="008D254C">
        <w:separator/>
      </w:r>
    </w:p>
  </w:footnote>
  <w:footnote w:type="continuationSeparator" w:id="0">
    <w:p w:rsidR="00CE2CEA" w:rsidRPr="008D254C" w:rsidRDefault="00CE2CEA">
      <w:r w:rsidRPr="008D25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8D254C" w:rsidRDefault="00BE15BB" w:rsidP="00FF6652">
    <w:pPr>
      <w:pStyle w:val="En-tte"/>
      <w:tabs>
        <w:tab w:val="left" w:pos="420"/>
      </w:tabs>
    </w:pPr>
    <w:r w:rsidRPr="008D254C">
      <w:rPr>
        <w:lang w:eastAsia="fr-CH"/>
      </w:rPr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8D254C" w:rsidRDefault="00C2381B">
    <w:pPr>
      <w:pStyle w:val="En-tte"/>
    </w:pPr>
    <w:r w:rsidRPr="008D254C">
      <w:rPr>
        <w:lang w:eastAsia="fr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D254C">
      <w:rPr>
        <w:lang w:eastAsia="fr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En-tt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En-tt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En-tte"/>
          </w:pPr>
        </w:p>
      </w:tc>
    </w:tr>
  </w:tbl>
  <w:p w:rsidR="00B836B9" w:rsidRPr="00123AA1" w:rsidRDefault="00B836B9" w:rsidP="00FF6652">
    <w:pPr>
      <w:pStyle w:val="En-tte"/>
      <w:tabs>
        <w:tab w:val="left" w:pos="420"/>
      </w:tabs>
    </w:pPr>
    <w:r w:rsidRPr="00123AA1">
      <w:rPr>
        <w:lang w:eastAsia="fr-CH"/>
      </w:rPr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BC0969"/>
    <w:multiLevelType w:val="hybridMultilevel"/>
    <w:tmpl w:val="8EE46AF2"/>
    <w:lvl w:ilvl="0" w:tplc="1B62C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0E8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6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E0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4F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E8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2B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66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804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3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851"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CE2CE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2A8B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7761D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2A5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68C"/>
    <w:rsid w:val="004F3702"/>
    <w:rsid w:val="004F42A9"/>
    <w:rsid w:val="004F4C96"/>
    <w:rsid w:val="004F5462"/>
    <w:rsid w:val="004F6689"/>
    <w:rsid w:val="004F755B"/>
    <w:rsid w:val="005003A0"/>
    <w:rsid w:val="00501EBB"/>
    <w:rsid w:val="00504F82"/>
    <w:rsid w:val="00505833"/>
    <w:rsid w:val="005108E4"/>
    <w:rsid w:val="005124EC"/>
    <w:rsid w:val="0051522E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0C7E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90C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2B81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70A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254C"/>
    <w:rsid w:val="008E0D53"/>
    <w:rsid w:val="008E2E30"/>
    <w:rsid w:val="008F02E6"/>
    <w:rsid w:val="008F2695"/>
    <w:rsid w:val="008F3E24"/>
    <w:rsid w:val="008F41DC"/>
    <w:rsid w:val="008F4846"/>
    <w:rsid w:val="008F5A38"/>
    <w:rsid w:val="008F7663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1E79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7735A"/>
    <w:rsid w:val="00982970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1B8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760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1D28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0966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1BF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878FB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2CEA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30DC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96216"/>
    <w:rsid w:val="00DA0B56"/>
    <w:rsid w:val="00DA0B6D"/>
    <w:rsid w:val="00DA1570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2823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6C3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1347"/>
    <w:rsid w:val="00E838B9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5415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A4F88EB"/>
  <w15:docId w15:val="{C9C44166-49D1-4632-8525-E8A64F80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974F12402A4C3DBFCA7073D5F6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ECF5F-5219-4AB6-8187-1A8EC69CCE47}"/>
      </w:docPartPr>
      <w:docPartBody>
        <w:p w:rsidR="003F4652" w:rsidRDefault="003F4652">
          <w:pPr>
            <w:pStyle w:val="44974F12402A4C3DBFCA7073D5F662CD"/>
          </w:pPr>
          <w:r>
            <w:rPr>
              <w:rStyle w:val="Textedelespacerser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52"/>
    <w:rsid w:val="003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  <w:lang w:val="de-CH"/>
    </w:rPr>
  </w:style>
  <w:style w:type="paragraph" w:customStyle="1" w:styleId="44974F12402A4C3DBFCA7073D5F662CD">
    <w:name w:val="44974F12402A4C3DBFCA7073D5F66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2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officeatwork xmlns="http://schemas.officeatwork.com/MasterProperties">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E6C7F68-83DE-4675-8CCD-39CE4E0F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1709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Lignes directrices concernant l'évaluation des demandes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Lignes directrices concernant l'évaluation des demandes 2021</dc:title>
  <dc:subject/>
  <dc:creator/>
  <cp:keywords/>
  <dc:description/>
  <cp:lastModifiedBy>Dolzan Nicole, GSI-GS</cp:lastModifiedBy>
  <cp:revision>30</cp:revision>
  <cp:lastPrinted>2020-02-12T14:43:00Z</cp:lastPrinted>
  <dcterms:created xsi:type="dcterms:W3CDTF">2020-02-12T14:32:00Z</dcterms:created>
  <dcterms:modified xsi:type="dcterms:W3CDTF">2024-07-17T08:50:00Z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