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F0C14" w14:textId="5A89C32C" w:rsidR="00986E0C" w:rsidRPr="00986E0C" w:rsidRDefault="00986E0C" w:rsidP="00986E0C">
      <w:pPr>
        <w:spacing w:after="60"/>
        <w:rPr>
          <w:b/>
          <w:sz w:val="28"/>
        </w:rPr>
      </w:pPr>
      <w:r>
        <w:rPr>
          <w:b/>
          <w:sz w:val="28"/>
        </w:rPr>
        <w:t>Arbeitsvertrag</w:t>
      </w:r>
    </w:p>
    <w:p w14:paraId="48EBB791" w14:textId="444F05C0" w:rsidR="00D474BC" w:rsidRPr="00986E0C" w:rsidRDefault="00D474BC" w:rsidP="00986E0C">
      <w:pPr>
        <w:rPr>
          <w:b/>
        </w:rPr>
      </w:pPr>
      <w:r w:rsidRPr="00986E0C">
        <w:rPr>
          <w:b/>
        </w:rPr>
        <w:t xml:space="preserve">für nicht-angehörige </w:t>
      </w:r>
      <w:proofErr w:type="spellStart"/>
      <w:r w:rsidRPr="00986E0C">
        <w:rPr>
          <w:b/>
        </w:rPr>
        <w:t>Arbeitnehmende</w:t>
      </w:r>
      <w:proofErr w:type="spellEnd"/>
    </w:p>
    <w:p w14:paraId="15EE1F2D" w14:textId="77777777" w:rsidR="00D474BC" w:rsidRDefault="00D474BC" w:rsidP="00D474BC"/>
    <w:p w14:paraId="1B725CB6" w14:textId="77777777" w:rsidR="00E03DC1" w:rsidRDefault="00E03DC1" w:rsidP="00D474BC"/>
    <w:p w14:paraId="3AF3AAB9" w14:textId="080A363D" w:rsidR="00FA5CEB" w:rsidRDefault="00FA5CEB" w:rsidP="00D474BC">
      <w:r>
        <w:t>zwi</w:t>
      </w:r>
      <w:r w:rsidR="00E03DC1">
        <w:t>s</w:t>
      </w:r>
      <w:r>
        <w:t>chen</w:t>
      </w:r>
    </w:p>
    <w:p w14:paraId="30E94011" w14:textId="77777777" w:rsidR="00FA5CEB" w:rsidRDefault="00FA5CEB" w:rsidP="00D474BC"/>
    <w:p w14:paraId="0D5B70FC" w14:textId="77777777" w:rsidR="00E03DC1" w:rsidRDefault="00E03DC1" w:rsidP="00D474BC"/>
    <w:p w14:paraId="76647500" w14:textId="220E828D" w:rsidR="00223947" w:rsidRDefault="007E42FF" w:rsidP="00223947">
      <w:r>
        <w:t>Frau/Herrn [Name, Adresse]</w:t>
      </w:r>
    </w:p>
    <w:p w14:paraId="06E97D29" w14:textId="11CA7C85" w:rsidR="00223947" w:rsidRDefault="00223947" w:rsidP="007E42FF">
      <w:pPr>
        <w:ind w:left="5664" w:firstLine="708"/>
        <w:jc w:val="right"/>
      </w:pPr>
      <w:r>
        <w:t>Arbeitgeber</w:t>
      </w:r>
      <w:r w:rsidR="008B5536">
        <w:t>/</w:t>
      </w:r>
      <w:r>
        <w:t>in</w:t>
      </w:r>
    </w:p>
    <w:p w14:paraId="4673409F" w14:textId="77777777" w:rsidR="00223947" w:rsidRDefault="00223947" w:rsidP="00223947">
      <w:r>
        <w:t>vertreten durch</w:t>
      </w:r>
      <w:r>
        <w:rPr>
          <w:rStyle w:val="Funotenzeichen"/>
        </w:rPr>
        <w:footnoteReference w:id="1"/>
      </w:r>
      <w:r>
        <w:t xml:space="preserve"> </w:t>
      </w:r>
    </w:p>
    <w:p w14:paraId="4E82EC7A" w14:textId="77777777" w:rsidR="00223947" w:rsidRDefault="00223947" w:rsidP="00223947"/>
    <w:p w14:paraId="02D62C8C" w14:textId="77777777" w:rsidR="007E42FF" w:rsidRDefault="007E42FF" w:rsidP="00223947"/>
    <w:p w14:paraId="0FB6E08F" w14:textId="77777777" w:rsidR="00223947" w:rsidRDefault="00223947" w:rsidP="00223947">
      <w:r>
        <w:t xml:space="preserve">und </w:t>
      </w:r>
    </w:p>
    <w:p w14:paraId="75D1986D" w14:textId="77777777" w:rsidR="00223947" w:rsidRDefault="00223947" w:rsidP="00223947"/>
    <w:p w14:paraId="6D77B5A6" w14:textId="77777777" w:rsidR="007E42FF" w:rsidRDefault="007E42FF" w:rsidP="00223947"/>
    <w:p w14:paraId="04D17C92" w14:textId="17AAEFC6" w:rsidR="00223947" w:rsidRDefault="007E42FF" w:rsidP="00223947">
      <w:r>
        <w:t>Frau/Herrn [Name, Adresse]</w:t>
      </w:r>
    </w:p>
    <w:p w14:paraId="73A4A0F6" w14:textId="2017A541" w:rsidR="00223947" w:rsidRDefault="00223947" w:rsidP="007E42FF">
      <w:pPr>
        <w:ind w:left="5664"/>
        <w:jc w:val="right"/>
      </w:pPr>
      <w:r>
        <w:t>Arbeitnehmer</w:t>
      </w:r>
      <w:r w:rsidR="008B5536">
        <w:t>/</w:t>
      </w:r>
      <w:r>
        <w:t>in</w:t>
      </w:r>
    </w:p>
    <w:p w14:paraId="6D149695" w14:textId="77777777" w:rsidR="00D474BC" w:rsidRDefault="00D474BC" w:rsidP="00D474BC"/>
    <w:p w14:paraId="49E1C4FE" w14:textId="77777777" w:rsidR="00D474BC" w:rsidRPr="005936F8" w:rsidRDefault="00D474BC" w:rsidP="00D474BC"/>
    <w:p w14:paraId="754F2FA5" w14:textId="77777777" w:rsidR="00D474BC" w:rsidRPr="005936F8" w:rsidRDefault="00D474BC" w:rsidP="00986E0C">
      <w:pPr>
        <w:pStyle w:val="Listenabsatz"/>
        <w:numPr>
          <w:ilvl w:val="0"/>
          <w:numId w:val="1"/>
        </w:numPr>
        <w:tabs>
          <w:tab w:val="left" w:pos="426"/>
        </w:tabs>
        <w:spacing w:after="120"/>
        <w:ind w:left="425" w:hanging="425"/>
        <w:contextualSpacing w:val="0"/>
      </w:pPr>
      <w:r w:rsidRPr="005936F8">
        <w:t>Funktion</w:t>
      </w:r>
    </w:p>
    <w:p w14:paraId="79E3B1F1" w14:textId="352FD535" w:rsidR="00D474BC" w:rsidRPr="005936F8" w:rsidRDefault="00D474BC" w:rsidP="00986E0C">
      <w:r w:rsidRPr="005936F8">
        <w:t>Die Arbeitnehmerin unterstützt die Arbeitgeberin in den alltäglichen Lebensverrichtungen, bei der gesellschaftlichen Teilhabe, Freizeitgestaltung und im Haushalt. Insbe</w:t>
      </w:r>
      <w:r w:rsidR="008B5536">
        <w:t>sondere umfasst diese Aufgabe: [Auflistung]</w:t>
      </w:r>
    </w:p>
    <w:p w14:paraId="2F2E650F" w14:textId="77777777" w:rsidR="00D474BC" w:rsidRPr="005936F8" w:rsidRDefault="00D474BC" w:rsidP="00986E0C"/>
    <w:p w14:paraId="1348E2AE" w14:textId="77777777" w:rsidR="00986E0C" w:rsidRPr="005936F8" w:rsidRDefault="00986E0C" w:rsidP="00986E0C"/>
    <w:p w14:paraId="21E7C9B1" w14:textId="77777777" w:rsidR="00D474BC" w:rsidRPr="005936F8" w:rsidRDefault="00D474BC" w:rsidP="00986E0C">
      <w:pPr>
        <w:pStyle w:val="Listenabsatz"/>
        <w:numPr>
          <w:ilvl w:val="0"/>
          <w:numId w:val="1"/>
        </w:numPr>
        <w:tabs>
          <w:tab w:val="left" w:pos="426"/>
        </w:tabs>
        <w:spacing w:after="120"/>
        <w:ind w:left="425" w:hanging="425"/>
        <w:contextualSpacing w:val="0"/>
      </w:pPr>
      <w:r w:rsidRPr="005936F8">
        <w:t>Stellenantritt</w:t>
      </w:r>
    </w:p>
    <w:p w14:paraId="54314B97" w14:textId="072220F2" w:rsidR="00D474BC" w:rsidRPr="005936F8" w:rsidRDefault="007E42FF" w:rsidP="00986E0C">
      <w:r>
        <w:t>Der Stellenantritt erfolgt am [</w:t>
      </w:r>
      <w:r w:rsidR="00D474BC" w:rsidRPr="005936F8">
        <w:t>Datum</w:t>
      </w:r>
      <w:r>
        <w:t>]</w:t>
      </w:r>
      <w:r w:rsidR="00D474BC" w:rsidRPr="005936F8">
        <w:t>.</w:t>
      </w:r>
    </w:p>
    <w:p w14:paraId="022DB3DB" w14:textId="77777777" w:rsidR="00D474BC" w:rsidRPr="005936F8" w:rsidRDefault="00D474BC" w:rsidP="00986E0C"/>
    <w:p w14:paraId="0F6036F4" w14:textId="77777777" w:rsidR="00986E0C" w:rsidRPr="005936F8" w:rsidRDefault="00986E0C" w:rsidP="00986E0C"/>
    <w:p w14:paraId="7A2B9D4A" w14:textId="3A2753E6" w:rsidR="009032E3" w:rsidRPr="009032E3" w:rsidRDefault="008B5536" w:rsidP="009032E3">
      <w:pPr>
        <w:pStyle w:val="Listenabsatz"/>
        <w:numPr>
          <w:ilvl w:val="0"/>
          <w:numId w:val="1"/>
        </w:numPr>
        <w:tabs>
          <w:tab w:val="left" w:pos="426"/>
        </w:tabs>
        <w:spacing w:after="120"/>
        <w:ind w:left="425" w:hanging="425"/>
        <w:contextualSpacing w:val="0"/>
      </w:pPr>
      <w:r>
        <w:t xml:space="preserve">Arbeitszeit, </w:t>
      </w:r>
      <w:r w:rsidR="009032E3" w:rsidRPr="009032E3">
        <w:t>Pensum</w:t>
      </w:r>
      <w:r>
        <w:t xml:space="preserve">, Lohn, </w:t>
      </w:r>
      <w:r w:rsidR="005A682F">
        <w:t>Ferien</w:t>
      </w:r>
    </w:p>
    <w:p w14:paraId="763E2B9F" w14:textId="0713292D" w:rsidR="009032E3" w:rsidRPr="009032E3" w:rsidRDefault="009032E3" w:rsidP="007E42FF">
      <w:pPr>
        <w:spacing w:after="120"/>
      </w:pPr>
      <w:r w:rsidRPr="009032E3">
        <w:t xml:space="preserve">Die monatliche Arbeitszeit beträgt </w:t>
      </w:r>
      <w:r w:rsidR="007E42FF">
        <w:t>im Jahresdurchschnitt [</w:t>
      </w:r>
      <w:r w:rsidRPr="009032E3">
        <w:t>Anzahl</w:t>
      </w:r>
      <w:r w:rsidR="007E42FF">
        <w:t>]</w:t>
      </w:r>
      <w:r w:rsidRPr="009032E3">
        <w:t xml:space="preserve"> Stunden. Dies entspricht </w:t>
      </w:r>
      <w:r w:rsidR="007E42FF">
        <w:t>[</w:t>
      </w:r>
      <w:r w:rsidRPr="009032E3">
        <w:t>Anzahl</w:t>
      </w:r>
      <w:r w:rsidR="007E42FF">
        <w:t>]</w:t>
      </w:r>
      <w:r w:rsidRPr="009032E3">
        <w:t xml:space="preserve"> Anstellungsprozent</w:t>
      </w:r>
      <w:r w:rsidR="008B5536">
        <w:t>e</w:t>
      </w:r>
      <w:r w:rsidR="00C20E88">
        <w:rPr>
          <w:rStyle w:val="Funotenzeichen"/>
        </w:rPr>
        <w:footnoteReference w:id="2"/>
      </w:r>
      <w:r w:rsidRPr="009032E3">
        <w:t xml:space="preserve">. </w:t>
      </w:r>
    </w:p>
    <w:p w14:paraId="4A1C69D3" w14:textId="456F2947" w:rsidR="009032E3" w:rsidRPr="009032E3" w:rsidRDefault="009C4934" w:rsidP="007E42FF">
      <w:pPr>
        <w:spacing w:after="120"/>
      </w:pPr>
      <w:r>
        <w:t xml:space="preserve">Den </w:t>
      </w:r>
      <w:r w:rsidR="009032E3" w:rsidRPr="009032E3">
        <w:t>Arbeitsplan</w:t>
      </w:r>
      <w:r>
        <w:t xml:space="preserve"> erhält</w:t>
      </w:r>
      <w:r w:rsidR="009032E3" w:rsidRPr="009032E3">
        <w:t xml:space="preserve"> die Arbeitnehmerin spätestens zwei Wochen im Voraus.</w:t>
      </w:r>
    </w:p>
    <w:p w14:paraId="66DE32E1" w14:textId="4F44CEAC" w:rsidR="00976749" w:rsidRDefault="008F2CC3" w:rsidP="007E42FF">
      <w:pPr>
        <w:pStyle w:val="Listenabsatz"/>
        <w:tabs>
          <w:tab w:val="left" w:pos="426"/>
        </w:tabs>
        <w:spacing w:after="120"/>
        <w:ind w:left="0"/>
        <w:contextualSpacing w:val="0"/>
      </w:pPr>
      <w:r w:rsidRPr="00571D75">
        <w:t>Der Brutto</w:t>
      </w:r>
      <w:r w:rsidR="00183D35">
        <w:t xml:space="preserve">monatslohn </w:t>
      </w:r>
      <w:r w:rsidRPr="00571D75">
        <w:t xml:space="preserve">beträgt </w:t>
      </w:r>
      <w:r w:rsidR="00535D83">
        <w:t>im Moment des Vertragsschlusses</w:t>
      </w:r>
      <w:r>
        <w:t xml:space="preserve"> </w:t>
      </w:r>
      <w:r w:rsidR="008B5536">
        <w:t>CHF [</w:t>
      </w:r>
      <w:r w:rsidRPr="00571D75">
        <w:t>Zahl</w:t>
      </w:r>
      <w:r w:rsidR="008B5536">
        <w:t>]</w:t>
      </w:r>
      <w:r w:rsidRPr="00571D75">
        <w:t>.</w:t>
      </w:r>
      <w:r>
        <w:t xml:space="preserve"> Diese Zahl </w:t>
      </w:r>
      <w:r w:rsidR="00C20E88" w:rsidRPr="00F26C64">
        <w:t>kann</w:t>
      </w:r>
      <w:r w:rsidRPr="00F26C64">
        <w:t xml:space="preserve"> sich </w:t>
      </w:r>
      <w:r w:rsidR="00C20E88" w:rsidRPr="00F26C64">
        <w:t xml:space="preserve">nach </w:t>
      </w:r>
      <w:r w:rsidRPr="00F26C64">
        <w:t>Vorgabe der G</w:t>
      </w:r>
      <w:r w:rsidR="00C90852">
        <w:t>SI</w:t>
      </w:r>
      <w:bookmarkStart w:id="0" w:name="_GoBack"/>
      <w:bookmarkEnd w:id="0"/>
      <w:r w:rsidRPr="00F26C64">
        <w:t xml:space="preserve"> für die </w:t>
      </w:r>
      <w:r w:rsidR="00976749">
        <w:t>E</w:t>
      </w:r>
      <w:r w:rsidRPr="00F26C64">
        <w:t xml:space="preserve">ntschädigung der Nicht-Angehörigen </w:t>
      </w:r>
      <w:r w:rsidR="00C20E88" w:rsidRPr="00F26C64">
        <w:t>ändern.</w:t>
      </w:r>
      <w:r w:rsidR="00D17A9D" w:rsidRPr="00F26C64">
        <w:t xml:space="preserve"> </w:t>
      </w:r>
    </w:p>
    <w:p w14:paraId="25B8AABC" w14:textId="7552CA8F" w:rsidR="008F2CC3" w:rsidRDefault="00D17A9D" w:rsidP="007E42FF">
      <w:pPr>
        <w:pStyle w:val="Listenabsatz"/>
        <w:tabs>
          <w:tab w:val="left" w:pos="426"/>
        </w:tabs>
        <w:spacing w:after="120"/>
        <w:ind w:left="0"/>
        <w:contextualSpacing w:val="0"/>
      </w:pPr>
      <w:r w:rsidRPr="00F26C64">
        <w:t>Ein 13. Monatslohn wird nicht ausbezahlt. Ein Dienstaltersgeschenk oder eine Abgangsentschädigung werden nicht bezahlt.</w:t>
      </w:r>
      <w:r w:rsidR="006928B5">
        <w:t xml:space="preserve"> </w:t>
      </w:r>
    </w:p>
    <w:p w14:paraId="7E09CE00" w14:textId="65C932B6" w:rsidR="008B2DE3" w:rsidRDefault="008B2DE3" w:rsidP="007E42FF">
      <w:pPr>
        <w:pStyle w:val="Listenabsatz"/>
        <w:tabs>
          <w:tab w:val="left" w:pos="426"/>
        </w:tabs>
        <w:spacing w:after="120"/>
        <w:ind w:left="0"/>
        <w:contextualSpacing w:val="0"/>
      </w:pPr>
      <w:r>
        <w:t xml:space="preserve">Überstunden werden in der Regel innert 2 Monaten, </w:t>
      </w:r>
      <w:r w:rsidR="0035328C">
        <w:t xml:space="preserve">spätestens </w:t>
      </w:r>
      <w:r>
        <w:t>aber bis zum Ende des Jahres</w:t>
      </w:r>
      <w:r w:rsidR="0035328C">
        <w:t xml:space="preserve"> im Verhältnis 1:1 kompensiert; die Arbeitgeberin muss der Arbeitnehmerin dazu Gelegenheit </w:t>
      </w:r>
      <w:r w:rsidR="00976749">
        <w:t>bieten</w:t>
      </w:r>
      <w:r w:rsidR="0035328C">
        <w:t xml:space="preserve">. Erfolgt bis Ende Jahr keine Kompensation, verfallen die Überstunden ersatzlos. </w:t>
      </w:r>
      <w:r>
        <w:t>Ein</w:t>
      </w:r>
      <w:r w:rsidR="00280A2E">
        <w:t xml:space="preserve"> unterjähriger</w:t>
      </w:r>
      <w:r>
        <w:t xml:space="preserve"> Überstundensaldo zugunsten der Arbeitnehmerin am Ende des Arbeitsverhältnisses wird ohne Zuschlag ausbezahlt. </w:t>
      </w:r>
    </w:p>
    <w:p w14:paraId="4CB05287" w14:textId="249FC8B3" w:rsidR="005A682F" w:rsidRDefault="007E42FF" w:rsidP="007E42FF">
      <w:pPr>
        <w:tabs>
          <w:tab w:val="left" w:pos="426"/>
        </w:tabs>
        <w:spacing w:after="60"/>
        <w:contextualSpacing/>
      </w:pPr>
      <w:r>
        <w:t>Der Ferienanspruch beträgt</w:t>
      </w:r>
    </w:p>
    <w:p w14:paraId="235AD6A4" w14:textId="7619CE60" w:rsidR="005A682F" w:rsidRDefault="005A682F" w:rsidP="007E42FF">
      <w:pPr>
        <w:pStyle w:val="Listenabsatz"/>
        <w:numPr>
          <w:ilvl w:val="0"/>
          <w:numId w:val="6"/>
        </w:numPr>
        <w:tabs>
          <w:tab w:val="left" w:pos="567"/>
        </w:tabs>
        <w:spacing w:after="60"/>
        <w:ind w:left="567" w:hanging="283"/>
      </w:pPr>
      <w:r>
        <w:t>4</w:t>
      </w:r>
      <w:r w:rsidRPr="00571D75">
        <w:t xml:space="preserve"> Wochen</w:t>
      </w:r>
      <w:r>
        <w:t xml:space="preserve"> für Personen zwischen 20 und 50 Jahren</w:t>
      </w:r>
    </w:p>
    <w:p w14:paraId="6EE923FF" w14:textId="57BC0621" w:rsidR="005A682F" w:rsidRDefault="005A682F" w:rsidP="007E42FF">
      <w:pPr>
        <w:pStyle w:val="Listenabsatz"/>
        <w:numPr>
          <w:ilvl w:val="0"/>
          <w:numId w:val="6"/>
        </w:numPr>
        <w:tabs>
          <w:tab w:val="left" w:pos="567"/>
        </w:tabs>
        <w:ind w:left="567" w:hanging="283"/>
      </w:pPr>
      <w:r>
        <w:t>5 Wochen für Personen unter 20 und über 50 Jahren</w:t>
      </w:r>
    </w:p>
    <w:p w14:paraId="1FFD2534" w14:textId="05950FA6" w:rsidR="008E549F" w:rsidRPr="00976749" w:rsidRDefault="008E549F" w:rsidP="007E42FF">
      <w:pPr>
        <w:spacing w:after="120"/>
        <w:rPr>
          <w:color w:val="00B050"/>
        </w:rPr>
      </w:pPr>
      <w:r w:rsidRPr="00976749">
        <w:rPr>
          <w:color w:val="00B050"/>
        </w:rPr>
        <w:lastRenderedPageBreak/>
        <w:t>Möglicher Zusatz zu Ziffer 3:</w:t>
      </w:r>
    </w:p>
    <w:p w14:paraId="4D890B04" w14:textId="77777777" w:rsidR="008E549F" w:rsidRPr="00976749" w:rsidRDefault="008E549F" w:rsidP="007E42FF">
      <w:pPr>
        <w:spacing w:after="120"/>
        <w:rPr>
          <w:color w:val="00B050"/>
        </w:rPr>
      </w:pPr>
      <w:r w:rsidRPr="00976749">
        <w:rPr>
          <w:color w:val="00B050"/>
        </w:rPr>
        <w:t>Die Arbeitnehmerin wird darüber hinaus entschädigt, wenn sie sich während einer bestimmten Zeitspanne für einen zusätzlichen Einsatz bereithalten muss. Für die Zeit der Bereitschaft erhält sie 1/?</w:t>
      </w:r>
      <w:r w:rsidRPr="00976749">
        <w:rPr>
          <w:rStyle w:val="Funotenzeichen"/>
          <w:color w:val="00B050"/>
        </w:rPr>
        <w:footnoteReference w:id="3"/>
      </w:r>
      <w:r w:rsidRPr="00976749">
        <w:rPr>
          <w:color w:val="00B050"/>
        </w:rPr>
        <w:t xml:space="preserve"> des Entgelts für eine Stunde. Leistet sie in dieser Zeit einen Einsatz, erhält sie für dessen Dauer den regulären Lohn.</w:t>
      </w:r>
    </w:p>
    <w:p w14:paraId="2FB18556" w14:textId="4D54C89F" w:rsidR="008E549F" w:rsidRPr="00976749" w:rsidRDefault="008E549F" w:rsidP="007E42FF">
      <w:pPr>
        <w:rPr>
          <w:color w:val="00B050"/>
        </w:rPr>
      </w:pPr>
      <w:r w:rsidRPr="00976749">
        <w:rPr>
          <w:color w:val="00B050"/>
        </w:rPr>
        <w:t>Die Bereitschaftszeiten sind ebenfalls im Arbeitsplan vermerkt</w:t>
      </w:r>
      <w:r w:rsidR="00F26C64" w:rsidRPr="00976749">
        <w:rPr>
          <w:color w:val="00B050"/>
        </w:rPr>
        <w:t>.</w:t>
      </w:r>
    </w:p>
    <w:p w14:paraId="4854F342" w14:textId="58B53A2B" w:rsidR="008E549F" w:rsidRPr="00A072B5" w:rsidRDefault="008E549F" w:rsidP="007E42FF"/>
    <w:p w14:paraId="3A2C617F" w14:textId="77777777" w:rsidR="008E549F" w:rsidRDefault="008E549F" w:rsidP="007E42FF">
      <w:pPr>
        <w:pStyle w:val="Listenabsatz"/>
        <w:tabs>
          <w:tab w:val="left" w:pos="426"/>
        </w:tabs>
        <w:ind w:left="0"/>
        <w:contextualSpacing w:val="0"/>
      </w:pPr>
    </w:p>
    <w:p w14:paraId="5331A315" w14:textId="6ABA6516" w:rsidR="005A682F" w:rsidRPr="00877EC5" w:rsidRDefault="009A6C02" w:rsidP="007E42FF">
      <w:pPr>
        <w:spacing w:after="120"/>
        <w:rPr>
          <w:color w:val="2F5496" w:themeColor="accent5" w:themeShade="BF"/>
        </w:rPr>
      </w:pPr>
      <w:r>
        <w:rPr>
          <w:color w:val="2F5496" w:themeColor="accent5" w:themeShade="BF"/>
        </w:rPr>
        <w:t xml:space="preserve">Alternative 1 </w:t>
      </w:r>
      <w:r w:rsidR="005A682F">
        <w:rPr>
          <w:color w:val="2F5496" w:themeColor="accent5" w:themeShade="BF"/>
        </w:rPr>
        <w:t>zu Ziff. 3</w:t>
      </w:r>
      <w:r w:rsidR="008E549F">
        <w:rPr>
          <w:color w:val="2F5496" w:themeColor="accent5" w:themeShade="BF"/>
        </w:rPr>
        <w:t>:</w:t>
      </w:r>
    </w:p>
    <w:p w14:paraId="324A302D" w14:textId="1FF6D5B0" w:rsidR="005A682F" w:rsidRPr="00877EC5" w:rsidRDefault="005A682F" w:rsidP="007E42FF">
      <w:pPr>
        <w:spacing w:after="120"/>
        <w:rPr>
          <w:color w:val="2F5496" w:themeColor="accent5" w:themeShade="BF"/>
        </w:rPr>
      </w:pPr>
      <w:r w:rsidRPr="00877EC5">
        <w:rPr>
          <w:color w:val="2F5496" w:themeColor="accent5" w:themeShade="BF"/>
        </w:rPr>
        <w:t>Die Arbeitseinsätze erfolgen nach Bedarf und auf Aufforderung der Arbeitgeberin. Für die Zeit der Bereitschaft erhält die Arbeitnehmerin 1/?</w:t>
      </w:r>
      <w:r w:rsidR="00976749">
        <w:rPr>
          <w:rStyle w:val="Funotenzeichen"/>
          <w:color w:val="2F5496" w:themeColor="accent5" w:themeShade="BF"/>
        </w:rPr>
        <w:footnoteReference w:id="4"/>
      </w:r>
      <w:r w:rsidRPr="00877EC5">
        <w:rPr>
          <w:color w:val="2F5496" w:themeColor="accent5" w:themeShade="BF"/>
        </w:rPr>
        <w:t xml:space="preserve"> des Stundenlohns. Leistet sie in dieser Zeit einen Einsatz, erhält sie für d</w:t>
      </w:r>
      <w:r w:rsidR="003E75D8">
        <w:rPr>
          <w:color w:val="2F5496" w:themeColor="accent5" w:themeShade="BF"/>
        </w:rPr>
        <w:t>essen Dauer den regulären Lohn.</w:t>
      </w:r>
    </w:p>
    <w:p w14:paraId="68BD2A46" w14:textId="10D534B8" w:rsidR="005A682F" w:rsidRDefault="005A682F" w:rsidP="007E42FF">
      <w:pPr>
        <w:spacing w:after="120"/>
        <w:rPr>
          <w:strike/>
          <w:vanish/>
          <w:color w:val="2F5496" w:themeColor="accent5" w:themeShade="BF"/>
        </w:rPr>
      </w:pPr>
      <w:r>
        <w:rPr>
          <w:color w:val="2F5496" w:themeColor="accent5" w:themeShade="BF"/>
        </w:rPr>
        <w:t xml:space="preserve">Möglicher Zusatz: </w:t>
      </w:r>
      <w:r w:rsidRPr="00156FC1">
        <w:rPr>
          <w:color w:val="2F5496" w:themeColor="accent5" w:themeShade="BF"/>
        </w:rPr>
        <w:t>Die Zeiträume, zu denen</w:t>
      </w:r>
      <w:r w:rsidR="00DC6A86">
        <w:rPr>
          <w:color w:val="2F5496" w:themeColor="accent5" w:themeShade="BF"/>
        </w:rPr>
        <w:t xml:space="preserve"> sich die Arbeitnehmerin bereit</w:t>
      </w:r>
      <w:r w:rsidRPr="00156FC1">
        <w:rPr>
          <w:color w:val="2F5496" w:themeColor="accent5" w:themeShade="BF"/>
        </w:rPr>
        <w:t>halten muss, teil</w:t>
      </w:r>
      <w:r w:rsidR="00DC6A86">
        <w:rPr>
          <w:color w:val="2F5496" w:themeColor="accent5" w:themeShade="BF"/>
        </w:rPr>
        <w:t>t</w:t>
      </w:r>
      <w:r w:rsidRPr="00156FC1">
        <w:rPr>
          <w:color w:val="2F5496" w:themeColor="accent5" w:themeShade="BF"/>
        </w:rPr>
        <w:t xml:space="preserve"> ihr die Arbeitgeberin mindestens zwei Wochen vorher mit</w:t>
      </w:r>
      <w:r>
        <w:rPr>
          <w:color w:val="2F5496" w:themeColor="accent5" w:themeShade="BF"/>
        </w:rPr>
        <w:t>.</w:t>
      </w:r>
      <w:r>
        <w:rPr>
          <w:rStyle w:val="Funotenzeichen"/>
          <w:color w:val="2F5496" w:themeColor="accent5" w:themeShade="BF"/>
        </w:rPr>
        <w:footnoteReference w:id="5"/>
      </w:r>
    </w:p>
    <w:p w14:paraId="290E63AC" w14:textId="1B4BF894" w:rsidR="005A682F" w:rsidRPr="00B9041F" w:rsidRDefault="005A682F" w:rsidP="005A682F">
      <w:pPr>
        <w:pStyle w:val="Listenabsatz"/>
        <w:tabs>
          <w:tab w:val="left" w:pos="426"/>
        </w:tabs>
        <w:spacing w:after="60"/>
        <w:ind w:left="0"/>
        <w:contextualSpacing w:val="0"/>
        <w:rPr>
          <w:color w:val="1F4E79" w:themeColor="accent1" w:themeShade="80"/>
        </w:rPr>
      </w:pPr>
      <w:r w:rsidRPr="00B9041F">
        <w:rPr>
          <w:color w:val="1F4E79" w:themeColor="accent1" w:themeShade="80"/>
        </w:rPr>
        <w:t>Der Bruttostundenlohn beträgt im Mo</w:t>
      </w:r>
      <w:r w:rsidR="008B5536">
        <w:rPr>
          <w:color w:val="1F4E79" w:themeColor="accent1" w:themeShade="80"/>
        </w:rPr>
        <w:t>ment des Vertragsschlusses CHF [</w:t>
      </w:r>
      <w:r w:rsidRPr="00B9041F">
        <w:rPr>
          <w:color w:val="1F4E79" w:themeColor="accent1" w:themeShade="80"/>
        </w:rPr>
        <w:t>Zahl</w:t>
      </w:r>
      <w:r w:rsidR="008B5536">
        <w:rPr>
          <w:color w:val="1F4E79" w:themeColor="accent1" w:themeShade="80"/>
        </w:rPr>
        <w:t>]</w:t>
      </w:r>
      <w:r w:rsidRPr="00B9041F">
        <w:rPr>
          <w:color w:val="1F4E79" w:themeColor="accent1" w:themeShade="80"/>
        </w:rPr>
        <w:t xml:space="preserve">. </w:t>
      </w:r>
      <w:r w:rsidR="00B9041F" w:rsidRPr="00B9041F">
        <w:rPr>
          <w:color w:val="1F4E79" w:themeColor="accent1" w:themeShade="80"/>
        </w:rPr>
        <w:t>Diese Za</w:t>
      </w:r>
      <w:r w:rsidR="00C90852">
        <w:rPr>
          <w:color w:val="1F4E79" w:themeColor="accent1" w:themeShade="80"/>
        </w:rPr>
        <w:t>hl kann sich nach Vorgabe der GSI</w:t>
      </w:r>
      <w:r w:rsidR="00B9041F" w:rsidRPr="00B9041F">
        <w:rPr>
          <w:color w:val="1F4E79" w:themeColor="accent1" w:themeShade="80"/>
        </w:rPr>
        <w:t xml:space="preserve"> für die Entschädigung der Nicht-Angehörigen ändern. </w:t>
      </w:r>
      <w:r w:rsidRPr="00B9041F">
        <w:rPr>
          <w:color w:val="1F4E79" w:themeColor="accent1" w:themeShade="80"/>
        </w:rPr>
        <w:t>Darin enthalten sind:</w:t>
      </w:r>
    </w:p>
    <w:p w14:paraId="28128DF6" w14:textId="77777777" w:rsidR="005A682F" w:rsidRPr="00E36630" w:rsidRDefault="005A682F" w:rsidP="007E42FF">
      <w:pPr>
        <w:pStyle w:val="Listenabsatz"/>
        <w:numPr>
          <w:ilvl w:val="0"/>
          <w:numId w:val="4"/>
        </w:numPr>
        <w:tabs>
          <w:tab w:val="left" w:pos="567"/>
        </w:tabs>
        <w:ind w:left="567" w:hanging="283"/>
        <w:rPr>
          <w:color w:val="1F4E79" w:themeColor="accent1" w:themeShade="80"/>
        </w:rPr>
      </w:pPr>
      <w:r w:rsidRPr="00E36630">
        <w:rPr>
          <w:color w:val="1F4E79" w:themeColor="accent1" w:themeShade="80"/>
        </w:rPr>
        <w:t>8.33% Ferienentschädigung (4 Wochen für Personen zwischen 20 und 50 Jahren)</w:t>
      </w:r>
    </w:p>
    <w:p w14:paraId="6ADCCCFD" w14:textId="1C0F3DEA" w:rsidR="005A682F" w:rsidRPr="00E36630" w:rsidRDefault="00B9041F" w:rsidP="007E42FF">
      <w:pPr>
        <w:pStyle w:val="Listenabsatz"/>
        <w:numPr>
          <w:ilvl w:val="0"/>
          <w:numId w:val="4"/>
        </w:numPr>
        <w:tabs>
          <w:tab w:val="left" w:pos="567"/>
        </w:tabs>
        <w:ind w:left="567" w:hanging="283"/>
        <w:rPr>
          <w:color w:val="1F4E79" w:themeColor="accent1" w:themeShade="80"/>
        </w:rPr>
      </w:pPr>
      <w:r>
        <w:rPr>
          <w:color w:val="1F4E79" w:themeColor="accent1" w:themeShade="80"/>
        </w:rPr>
        <w:t>ODER</w:t>
      </w:r>
      <w:r w:rsidR="005A682F" w:rsidRPr="00E36630">
        <w:rPr>
          <w:color w:val="1F4E79" w:themeColor="accent1" w:themeShade="80"/>
        </w:rPr>
        <w:t>: 10,64</w:t>
      </w:r>
      <w:r w:rsidR="000D4F69">
        <w:rPr>
          <w:color w:val="1F4E79" w:themeColor="accent1" w:themeShade="80"/>
        </w:rPr>
        <w:t>%</w:t>
      </w:r>
      <w:r w:rsidR="005A682F" w:rsidRPr="00E36630">
        <w:rPr>
          <w:color w:val="1F4E79" w:themeColor="accent1" w:themeShade="80"/>
        </w:rPr>
        <w:t xml:space="preserve"> Ferienentschädigung (5 Wochen für Personen unter 20 und über 50 Jahren)</w:t>
      </w:r>
    </w:p>
    <w:p w14:paraId="33B0EFB6" w14:textId="287E218F" w:rsidR="005A682F" w:rsidRDefault="0064734E" w:rsidP="007E42FF">
      <w:pPr>
        <w:pStyle w:val="Listenabsatz"/>
        <w:numPr>
          <w:ilvl w:val="0"/>
          <w:numId w:val="4"/>
        </w:numPr>
        <w:tabs>
          <w:tab w:val="left" w:pos="567"/>
        </w:tabs>
        <w:ind w:left="567" w:hanging="283"/>
        <w:rPr>
          <w:color w:val="1F4E79" w:themeColor="accent1" w:themeShade="80"/>
        </w:rPr>
      </w:pPr>
      <w:r w:rsidRPr="0064734E">
        <w:rPr>
          <w:color w:val="1F4E79" w:themeColor="accent1" w:themeShade="80"/>
        </w:rPr>
        <w:t xml:space="preserve">Feiertagsentschädigung gemäss Regelung für das Kantonspersonal, aktuell 3.077% </w:t>
      </w:r>
      <w:r w:rsidR="005A682F" w:rsidRPr="0064734E">
        <w:rPr>
          <w:rStyle w:val="Funotenzeichen"/>
          <w:color w:val="1F4E79" w:themeColor="accent1" w:themeShade="80"/>
        </w:rPr>
        <w:footnoteReference w:id="6"/>
      </w:r>
    </w:p>
    <w:p w14:paraId="3BFA3EAB" w14:textId="77777777" w:rsidR="00932A0C" w:rsidRPr="00932A0C" w:rsidRDefault="00932A0C" w:rsidP="007E42FF">
      <w:pPr>
        <w:pStyle w:val="Listenabsatz"/>
        <w:tabs>
          <w:tab w:val="left" w:pos="426"/>
        </w:tabs>
        <w:spacing w:before="120"/>
        <w:ind w:left="0"/>
        <w:contextualSpacing w:val="0"/>
        <w:rPr>
          <w:color w:val="1F4E79" w:themeColor="accent1" w:themeShade="80"/>
        </w:rPr>
      </w:pPr>
      <w:r w:rsidRPr="00932A0C">
        <w:rPr>
          <w:color w:val="1F4E79" w:themeColor="accent1" w:themeShade="80"/>
        </w:rPr>
        <w:t xml:space="preserve">Ein 13. Monatslohn wird nicht ausbezahlt. Ein Dienstaltersgeschenk oder eine Abgangsentschädigung werden nicht bezahlt. </w:t>
      </w:r>
    </w:p>
    <w:p w14:paraId="25E8DEE1" w14:textId="77777777" w:rsidR="005A682F" w:rsidRPr="008B5536" w:rsidRDefault="005A682F" w:rsidP="005A682F">
      <w:pPr>
        <w:rPr>
          <w:vanish/>
        </w:rPr>
      </w:pPr>
    </w:p>
    <w:p w14:paraId="415A158F" w14:textId="77777777" w:rsidR="007E42FF" w:rsidRPr="008B5536" w:rsidRDefault="007E42FF" w:rsidP="005A682F">
      <w:pPr>
        <w:rPr>
          <w:vanish/>
        </w:rPr>
      </w:pPr>
    </w:p>
    <w:p w14:paraId="24FCB536" w14:textId="1B2D3E24" w:rsidR="005A682F" w:rsidRPr="008E549F" w:rsidRDefault="009A6C02" w:rsidP="007E42FF">
      <w:pPr>
        <w:spacing w:after="120"/>
        <w:rPr>
          <w:color w:val="C00000"/>
        </w:rPr>
      </w:pPr>
      <w:r>
        <w:rPr>
          <w:color w:val="C00000"/>
        </w:rPr>
        <w:t>Alternative</w:t>
      </w:r>
      <w:r w:rsidR="005A682F" w:rsidRPr="008E549F">
        <w:rPr>
          <w:color w:val="C00000"/>
        </w:rPr>
        <w:t xml:space="preserve"> 2 zu Ziff. 3</w:t>
      </w:r>
      <w:r w:rsidR="008E549F">
        <w:rPr>
          <w:color w:val="C00000"/>
        </w:rPr>
        <w:t>:</w:t>
      </w:r>
    </w:p>
    <w:p w14:paraId="0DC096F6" w14:textId="77777777" w:rsidR="005A682F" w:rsidRDefault="005A682F" w:rsidP="007E42FF">
      <w:pPr>
        <w:spacing w:after="120"/>
        <w:rPr>
          <w:color w:val="C00000"/>
        </w:rPr>
      </w:pPr>
      <w:r w:rsidRPr="008E549F">
        <w:rPr>
          <w:color w:val="C00000"/>
        </w:rPr>
        <w:t xml:space="preserve">Die Arbeitseinsätze erfolgen auf Anfrage der Arbeitgeberin. Die Arbeitnehmerin ist frei, die Anfrage abzulehnen. Ein einmal vereinbarter Einsatz ist bindend. Die Arbeitgeberin </w:t>
      </w:r>
      <w:r w:rsidRPr="00B9041F">
        <w:rPr>
          <w:color w:val="C00000"/>
        </w:rPr>
        <w:t xml:space="preserve">muss die geleisteten sowie die vereinbarten Einsätze bezahlen. </w:t>
      </w:r>
    </w:p>
    <w:p w14:paraId="306C13A4" w14:textId="377D82EA" w:rsidR="005A682F" w:rsidRPr="00B9041F" w:rsidRDefault="005A682F" w:rsidP="005A682F">
      <w:pPr>
        <w:pStyle w:val="Listenabsatz"/>
        <w:tabs>
          <w:tab w:val="left" w:pos="426"/>
        </w:tabs>
        <w:spacing w:after="60"/>
        <w:ind w:left="0"/>
        <w:contextualSpacing w:val="0"/>
        <w:rPr>
          <w:color w:val="C00000"/>
        </w:rPr>
      </w:pPr>
      <w:r w:rsidRPr="00B9041F">
        <w:rPr>
          <w:color w:val="C00000"/>
        </w:rPr>
        <w:t>Der Bruttostundenlohn beträgt im Mo</w:t>
      </w:r>
      <w:r w:rsidR="008B5536">
        <w:rPr>
          <w:color w:val="C00000"/>
        </w:rPr>
        <w:t>ment des Vertragsschlusses CHF [</w:t>
      </w:r>
      <w:r w:rsidRPr="00B9041F">
        <w:rPr>
          <w:color w:val="C00000"/>
        </w:rPr>
        <w:t>Zahl</w:t>
      </w:r>
      <w:r w:rsidR="008B5536">
        <w:rPr>
          <w:color w:val="C00000"/>
        </w:rPr>
        <w:t>]</w:t>
      </w:r>
      <w:r w:rsidRPr="00B9041F">
        <w:rPr>
          <w:color w:val="C00000"/>
        </w:rPr>
        <w:t xml:space="preserve">. </w:t>
      </w:r>
      <w:r w:rsidR="00B9041F" w:rsidRPr="00B9041F">
        <w:rPr>
          <w:color w:val="C00000"/>
        </w:rPr>
        <w:t xml:space="preserve">Diese Zahl kann sich nach Vorgabe der </w:t>
      </w:r>
      <w:r w:rsidR="00C90852">
        <w:rPr>
          <w:color w:val="C00000"/>
        </w:rPr>
        <w:t>GSI</w:t>
      </w:r>
      <w:r w:rsidR="00B9041F" w:rsidRPr="00B9041F">
        <w:rPr>
          <w:color w:val="C00000"/>
        </w:rPr>
        <w:t xml:space="preserve"> für die Entschädigung der Nicht-Angehörigen ändern. </w:t>
      </w:r>
      <w:r w:rsidRPr="00B9041F">
        <w:rPr>
          <w:color w:val="C00000"/>
        </w:rPr>
        <w:t>Darin enthalten sind:</w:t>
      </w:r>
    </w:p>
    <w:p w14:paraId="3D3A3DDD" w14:textId="77777777" w:rsidR="005A682F" w:rsidRPr="00B9041F" w:rsidRDefault="005A682F" w:rsidP="007E42FF">
      <w:pPr>
        <w:pStyle w:val="Listenabsatz"/>
        <w:numPr>
          <w:ilvl w:val="0"/>
          <w:numId w:val="4"/>
        </w:numPr>
        <w:tabs>
          <w:tab w:val="left" w:pos="567"/>
        </w:tabs>
        <w:ind w:left="567" w:hanging="283"/>
        <w:rPr>
          <w:color w:val="C00000"/>
        </w:rPr>
      </w:pPr>
      <w:r w:rsidRPr="00B9041F">
        <w:rPr>
          <w:color w:val="C00000"/>
        </w:rPr>
        <w:t>8.33% Ferienentschädigung (4 Wochen für Personen zwischen 20 und 50 Jahren)</w:t>
      </w:r>
    </w:p>
    <w:p w14:paraId="7E642577" w14:textId="0FC6F07C" w:rsidR="005A682F" w:rsidRPr="008E549F" w:rsidRDefault="00B9041F" w:rsidP="007E42FF">
      <w:pPr>
        <w:pStyle w:val="Listenabsatz"/>
        <w:numPr>
          <w:ilvl w:val="0"/>
          <w:numId w:val="4"/>
        </w:numPr>
        <w:tabs>
          <w:tab w:val="left" w:pos="567"/>
        </w:tabs>
        <w:ind w:left="567" w:hanging="283"/>
        <w:rPr>
          <w:color w:val="C00000"/>
        </w:rPr>
      </w:pPr>
      <w:r>
        <w:rPr>
          <w:color w:val="C00000"/>
        </w:rPr>
        <w:t>ODER</w:t>
      </w:r>
      <w:r w:rsidR="005A682F" w:rsidRPr="008E549F">
        <w:rPr>
          <w:color w:val="C00000"/>
        </w:rPr>
        <w:t>: 10,64</w:t>
      </w:r>
      <w:r w:rsidR="000D4F69">
        <w:rPr>
          <w:color w:val="C00000"/>
        </w:rPr>
        <w:t>%</w:t>
      </w:r>
      <w:r w:rsidR="005A682F" w:rsidRPr="008E549F">
        <w:rPr>
          <w:color w:val="C00000"/>
        </w:rPr>
        <w:t xml:space="preserve"> Ferienentschädigung (5 Wochen für Personen unter 20 und über 50 Jahren)</w:t>
      </w:r>
    </w:p>
    <w:p w14:paraId="62FE52CB" w14:textId="1371635F" w:rsidR="005A682F" w:rsidRDefault="0064734E" w:rsidP="007E42FF">
      <w:pPr>
        <w:pStyle w:val="Listenabsatz"/>
        <w:numPr>
          <w:ilvl w:val="0"/>
          <w:numId w:val="4"/>
        </w:numPr>
        <w:tabs>
          <w:tab w:val="left" w:pos="567"/>
        </w:tabs>
        <w:ind w:left="567" w:hanging="283"/>
        <w:rPr>
          <w:color w:val="C00000"/>
        </w:rPr>
      </w:pPr>
      <w:r w:rsidRPr="0064734E">
        <w:rPr>
          <w:color w:val="C00000"/>
        </w:rPr>
        <w:t xml:space="preserve">Feiertagsentschädigung gemäss Regelung für das Kantonspersonal, aktuell 3.077% </w:t>
      </w:r>
      <w:r w:rsidR="005A682F" w:rsidRPr="0064734E">
        <w:rPr>
          <w:rStyle w:val="Funotenzeichen"/>
          <w:color w:val="C00000"/>
        </w:rPr>
        <w:footnoteReference w:id="7"/>
      </w:r>
    </w:p>
    <w:p w14:paraId="42C5735A" w14:textId="77777777" w:rsidR="00932A0C" w:rsidRPr="00932A0C" w:rsidRDefault="00932A0C" w:rsidP="007E42FF">
      <w:pPr>
        <w:tabs>
          <w:tab w:val="left" w:pos="426"/>
        </w:tabs>
        <w:spacing w:before="120"/>
        <w:rPr>
          <w:color w:val="C00000"/>
        </w:rPr>
      </w:pPr>
      <w:r w:rsidRPr="00932A0C">
        <w:rPr>
          <w:color w:val="C00000"/>
        </w:rPr>
        <w:t xml:space="preserve">Ein 13. Monatslohn wird nicht ausbezahlt. Ein Dienstaltersgeschenk oder eine Abgangsentschädigung werden nicht bezahlt. </w:t>
      </w:r>
    </w:p>
    <w:p w14:paraId="2534A48B" w14:textId="62681362" w:rsidR="005A682F" w:rsidRPr="009032E3" w:rsidRDefault="005A682F" w:rsidP="005A682F">
      <w:pPr>
        <w:pStyle w:val="Listenabsatz"/>
        <w:numPr>
          <w:ilvl w:val="0"/>
          <w:numId w:val="1"/>
        </w:numPr>
        <w:tabs>
          <w:tab w:val="left" w:pos="426"/>
        </w:tabs>
        <w:spacing w:after="120"/>
        <w:ind w:left="425" w:hanging="425"/>
        <w:contextualSpacing w:val="0"/>
      </w:pPr>
      <w:r>
        <w:t>Sozialversicherungen</w:t>
      </w:r>
    </w:p>
    <w:p w14:paraId="24D9A18D" w14:textId="77777777" w:rsidR="004837B2" w:rsidRPr="005936F8" w:rsidRDefault="004837B2" w:rsidP="004837B2">
      <w:r w:rsidRPr="005936F8">
        <w:t xml:space="preserve">Die Arbeitgeberin verpflichtet sich, die Sozialversicherungsbeiträge abzurechnen. </w:t>
      </w:r>
    </w:p>
    <w:p w14:paraId="32595AB5" w14:textId="77777777" w:rsidR="009032E3" w:rsidRDefault="009032E3" w:rsidP="009032E3"/>
    <w:p w14:paraId="3BEA2E80" w14:textId="77777777" w:rsidR="002270BB" w:rsidRPr="009032E3" w:rsidRDefault="002270BB" w:rsidP="00986E0C"/>
    <w:p w14:paraId="693FB1DB" w14:textId="3BE620FD" w:rsidR="00D474BC" w:rsidRPr="005936F8" w:rsidRDefault="00D474BC" w:rsidP="00986E0C">
      <w:pPr>
        <w:pStyle w:val="Listenabsatz"/>
        <w:numPr>
          <w:ilvl w:val="0"/>
          <w:numId w:val="1"/>
        </w:numPr>
        <w:tabs>
          <w:tab w:val="left" w:pos="426"/>
        </w:tabs>
        <w:spacing w:after="120"/>
        <w:ind w:left="425" w:hanging="425"/>
        <w:contextualSpacing w:val="0"/>
      </w:pPr>
      <w:r w:rsidRPr="005936F8">
        <w:t>Krankheit, Unfall</w:t>
      </w:r>
    </w:p>
    <w:p w14:paraId="49041264" w14:textId="6DBB8024" w:rsidR="0047750B" w:rsidRDefault="00D474BC" w:rsidP="007E42FF">
      <w:pPr>
        <w:spacing w:after="120"/>
      </w:pPr>
      <w:r w:rsidRPr="005936F8">
        <w:t xml:space="preserve">Bei Krankheit besteht eine Lohnfortzahlungspflicht der Arbeitgeberin gemäss Berner Skala. </w:t>
      </w:r>
      <w:r w:rsidR="0047750B">
        <w:t>Ab einem Jahresbruttolohn von CHF</w:t>
      </w:r>
      <w:r w:rsidR="008B5536">
        <w:t> </w:t>
      </w:r>
      <w:r w:rsidR="0047750B">
        <w:t>2</w:t>
      </w:r>
      <w:r w:rsidR="00C90852">
        <w:t>2</w:t>
      </w:r>
      <w:r w:rsidR="0047750B">
        <w:t>‘</w:t>
      </w:r>
      <w:r w:rsidR="00C90852">
        <w:t>0</w:t>
      </w:r>
      <w:r w:rsidR="0047750B">
        <w:t xml:space="preserve">50.00 schliesst die Arbeitgeberin </w:t>
      </w:r>
      <w:r w:rsidR="008750F5">
        <w:t xml:space="preserve">zwingend </w:t>
      </w:r>
      <w:r w:rsidR="0047750B">
        <w:t>eine Krankentaggeldversicherung für die Arbeitnehmerin ab.</w:t>
      </w:r>
    </w:p>
    <w:p w14:paraId="4B9709B5" w14:textId="3C42644A" w:rsidR="00D474BC" w:rsidRPr="005936F8" w:rsidRDefault="0047750B" w:rsidP="00986E0C">
      <w:r>
        <w:t xml:space="preserve">Die Arbeitgeberin </w:t>
      </w:r>
      <w:r w:rsidR="00D474BC" w:rsidRPr="005936F8">
        <w:t xml:space="preserve">schliesst eine Unfallversicherung für die Arbeitnehmerin ab. </w:t>
      </w:r>
    </w:p>
    <w:p w14:paraId="7C5C34D9" w14:textId="77777777" w:rsidR="00D474BC" w:rsidRDefault="00D474BC" w:rsidP="00986E0C"/>
    <w:p w14:paraId="78CD422F" w14:textId="77777777" w:rsidR="00D17A9D" w:rsidRDefault="00D17A9D" w:rsidP="00986E0C"/>
    <w:p w14:paraId="757110D0" w14:textId="0348A806" w:rsidR="00D17A9D" w:rsidRPr="00026DB5" w:rsidRDefault="00D17A9D" w:rsidP="007E42FF">
      <w:pPr>
        <w:pStyle w:val="Listenabsatz"/>
        <w:numPr>
          <w:ilvl w:val="0"/>
          <w:numId w:val="1"/>
        </w:numPr>
        <w:tabs>
          <w:tab w:val="left" w:pos="426"/>
        </w:tabs>
        <w:spacing w:after="120"/>
        <w:ind w:left="425" w:hanging="425"/>
        <w:contextualSpacing w:val="0"/>
      </w:pPr>
      <w:r w:rsidRPr="00026DB5">
        <w:t>Berufliche Vorsorge</w:t>
      </w:r>
    </w:p>
    <w:p w14:paraId="56BFCEA4" w14:textId="24618D97" w:rsidR="00026DB5" w:rsidRPr="00026DB5" w:rsidRDefault="00026DB5" w:rsidP="00026DB5">
      <w:r w:rsidRPr="00026DB5">
        <w:t xml:space="preserve">Die </w:t>
      </w:r>
      <w:r w:rsidR="008750F5">
        <w:t xml:space="preserve">Arbeitgeberin versichert die </w:t>
      </w:r>
      <w:r w:rsidRPr="00026DB5">
        <w:t xml:space="preserve">Arbeitnehmerin </w:t>
      </w:r>
      <w:r w:rsidR="00043575" w:rsidRPr="00026DB5">
        <w:t>bei einer Einrichtung der beruflichen Vorsorge</w:t>
      </w:r>
      <w:r w:rsidRPr="00026DB5">
        <w:t>, sofern eine obligatorische Versicherungspflicht gem</w:t>
      </w:r>
      <w:r>
        <w:t xml:space="preserve">äss dem </w:t>
      </w:r>
      <w:r w:rsidRPr="00026DB5">
        <w:t>Bundesgesetz über die berufliche Alters-, Hinterlassenen- und Invalidenvorsorge</w:t>
      </w:r>
      <w:r>
        <w:t xml:space="preserve"> (BVG) besteht.</w:t>
      </w:r>
    </w:p>
    <w:p w14:paraId="78646FB3" w14:textId="77777777" w:rsidR="00D474BC" w:rsidRDefault="00D474BC" w:rsidP="00986E0C"/>
    <w:p w14:paraId="5CF555EB" w14:textId="77777777" w:rsidR="007E42FF" w:rsidRPr="005936F8" w:rsidRDefault="007E42FF" w:rsidP="00986E0C"/>
    <w:p w14:paraId="401E246F" w14:textId="77777777" w:rsidR="00D474BC" w:rsidRPr="005936F8" w:rsidRDefault="00D474BC" w:rsidP="00986E0C">
      <w:pPr>
        <w:pStyle w:val="Listenabsatz"/>
        <w:numPr>
          <w:ilvl w:val="0"/>
          <w:numId w:val="1"/>
        </w:numPr>
        <w:tabs>
          <w:tab w:val="left" w:pos="426"/>
        </w:tabs>
        <w:spacing w:after="120"/>
        <w:ind w:left="425" w:hanging="425"/>
        <w:contextualSpacing w:val="0"/>
      </w:pPr>
      <w:r w:rsidRPr="005936F8">
        <w:t>Beendigung des Arbeitsverhältnisses</w:t>
      </w:r>
    </w:p>
    <w:p w14:paraId="5F687A48" w14:textId="1008CA8A" w:rsidR="00D474BC" w:rsidRPr="005936F8" w:rsidRDefault="00D474BC" w:rsidP="00986E0C">
      <w:r w:rsidRPr="005936F8">
        <w:t>Beide Vertragsparteien könn</w:t>
      </w:r>
      <w:r w:rsidR="007A78EA" w:rsidRPr="005936F8">
        <w:t>en diesen Vertrag schriftlich</w:t>
      </w:r>
      <w:r w:rsidR="00F5585F">
        <w:t xml:space="preserve"> </w:t>
      </w:r>
      <w:r w:rsidRPr="005936F8">
        <w:t xml:space="preserve">auf das Monatsende kündigen. Die Kündigungsfrist beträgt </w:t>
      </w:r>
      <w:r w:rsidR="008B5536">
        <w:t>[</w:t>
      </w:r>
      <w:r w:rsidR="007902D0" w:rsidRPr="00A94B85">
        <w:t>Zahl 1</w:t>
      </w:r>
      <w:r w:rsidR="007902D0">
        <w:t> </w:t>
      </w:r>
      <w:r w:rsidR="008B5536">
        <w:t>-</w:t>
      </w:r>
      <w:r w:rsidR="007902D0">
        <w:t> </w:t>
      </w:r>
      <w:r w:rsidR="007902D0" w:rsidRPr="00A94B85">
        <w:t>3</w:t>
      </w:r>
      <w:r w:rsidR="008B5536">
        <w:t>]</w:t>
      </w:r>
      <w:r w:rsidR="007902D0">
        <w:t xml:space="preserve"> Monate</w:t>
      </w:r>
      <w:r w:rsidR="007902D0" w:rsidRPr="00A94B85">
        <w:t>.</w:t>
      </w:r>
    </w:p>
    <w:p w14:paraId="462812B1" w14:textId="77777777" w:rsidR="00D474BC" w:rsidRPr="005936F8" w:rsidRDefault="00D474BC" w:rsidP="00986E0C"/>
    <w:p w14:paraId="3A1BC90C" w14:textId="77777777" w:rsidR="00986E0C" w:rsidRPr="005936F8" w:rsidRDefault="00986E0C" w:rsidP="00986E0C"/>
    <w:p w14:paraId="0A61F7C8" w14:textId="28982AC8" w:rsidR="00D474BC" w:rsidRPr="005936F8" w:rsidRDefault="007A78EA" w:rsidP="00986E0C">
      <w:pPr>
        <w:pStyle w:val="Listenabsatz"/>
        <w:numPr>
          <w:ilvl w:val="0"/>
          <w:numId w:val="1"/>
        </w:numPr>
        <w:tabs>
          <w:tab w:val="left" w:pos="426"/>
        </w:tabs>
        <w:spacing w:after="120"/>
        <w:ind w:left="425" w:hanging="425"/>
        <w:contextualSpacing w:val="0"/>
      </w:pPr>
      <w:r w:rsidRPr="005936F8">
        <w:t>Schweigepflicht</w:t>
      </w:r>
    </w:p>
    <w:p w14:paraId="6B6B6136" w14:textId="77777777" w:rsidR="00D474BC" w:rsidRDefault="00D474BC" w:rsidP="00986E0C">
      <w:r w:rsidRPr="005936F8">
        <w:t xml:space="preserve">Die Arbeitnehmerin verpflichtet sich, über das, was sie im Rahmen ihrer Tätigkeit erfährt, zu schweigen. Dies gilt insbesondere für die Gesundheit und die Privatsphäre der Arbeitgeberin. Diese Verpflichtung dauert an, auch wenn das Arbeitsverhältnis geendet </w:t>
      </w:r>
      <w:r>
        <w:t>hat.</w:t>
      </w:r>
    </w:p>
    <w:p w14:paraId="117D3F3E" w14:textId="77777777" w:rsidR="00D474BC" w:rsidRDefault="00D474BC" w:rsidP="00986E0C"/>
    <w:p w14:paraId="56FC92FF" w14:textId="77777777" w:rsidR="00986E0C" w:rsidRDefault="00986E0C" w:rsidP="00986E0C"/>
    <w:p w14:paraId="53FF5141" w14:textId="6A91AC13" w:rsidR="003017C2" w:rsidRDefault="003017C2" w:rsidP="007E42FF">
      <w:pPr>
        <w:pStyle w:val="Listenabsatz"/>
        <w:numPr>
          <w:ilvl w:val="0"/>
          <w:numId w:val="1"/>
        </w:numPr>
        <w:tabs>
          <w:tab w:val="left" w:pos="426"/>
        </w:tabs>
        <w:ind w:left="425" w:hanging="425"/>
        <w:contextualSpacing w:val="0"/>
      </w:pPr>
      <w:r w:rsidRPr="00DE2F22">
        <w:t xml:space="preserve">Bei </w:t>
      </w:r>
      <w:proofErr w:type="spellStart"/>
      <w:r w:rsidRPr="00DE2F22">
        <w:t>Teilpensen</w:t>
      </w:r>
      <w:proofErr w:type="spellEnd"/>
      <w:r w:rsidRPr="00DE2F22">
        <w:t xml:space="preserve"> sind Nebenbeschäftigungen erlaubt.</w:t>
      </w:r>
    </w:p>
    <w:p w14:paraId="2EB2DFCC" w14:textId="77777777" w:rsidR="003017C2" w:rsidRDefault="003017C2" w:rsidP="00986E0C"/>
    <w:p w14:paraId="04DD091A" w14:textId="77777777" w:rsidR="003017C2" w:rsidRDefault="003017C2" w:rsidP="00986E0C"/>
    <w:p w14:paraId="0CEFF349" w14:textId="6603526D" w:rsidR="00D474BC" w:rsidRDefault="008750F5" w:rsidP="007E42FF">
      <w:pPr>
        <w:tabs>
          <w:tab w:val="left" w:pos="426"/>
        </w:tabs>
        <w:ind w:left="426" w:hanging="426"/>
      </w:pPr>
      <w:r>
        <w:t>10.</w:t>
      </w:r>
      <w:r>
        <w:tab/>
      </w:r>
      <w:r w:rsidR="007A78EA">
        <w:t xml:space="preserve">Soweit dieser Vertrag keine andere Regelung enthält, </w:t>
      </w:r>
      <w:r w:rsidR="00FA5CEB">
        <w:t xml:space="preserve">gelten </w:t>
      </w:r>
      <w:r w:rsidR="007A78EA">
        <w:t xml:space="preserve">ergänzend der </w:t>
      </w:r>
      <w:r w:rsidR="00FA5CEB">
        <w:t xml:space="preserve">NAV Hausdienst </w:t>
      </w:r>
      <w:r w:rsidR="00CD154A">
        <w:t xml:space="preserve">des Kantons Bern </w:t>
      </w:r>
      <w:r>
        <w:t xml:space="preserve">(BELEX 222.153.22) </w:t>
      </w:r>
      <w:r w:rsidR="007A78EA">
        <w:t>sowie das Obligationenrecht.</w:t>
      </w:r>
    </w:p>
    <w:p w14:paraId="572F7B5D" w14:textId="77777777" w:rsidR="009B0B68" w:rsidRDefault="009B0B68" w:rsidP="009B0B68">
      <w:pPr>
        <w:tabs>
          <w:tab w:val="left" w:pos="426"/>
        </w:tabs>
      </w:pPr>
    </w:p>
    <w:p w14:paraId="61917794" w14:textId="77777777" w:rsidR="009B0B68" w:rsidRDefault="009B0B68" w:rsidP="009B0B68">
      <w:pPr>
        <w:tabs>
          <w:tab w:val="left" w:pos="426"/>
        </w:tabs>
      </w:pPr>
    </w:p>
    <w:p w14:paraId="4DBADB5F" w14:textId="77777777" w:rsidR="008B5536" w:rsidRDefault="008B5536" w:rsidP="009B0B68">
      <w:pPr>
        <w:tabs>
          <w:tab w:val="left" w:pos="426"/>
        </w:tabs>
      </w:pPr>
    </w:p>
    <w:p w14:paraId="1D9A21C3" w14:textId="52E84700" w:rsidR="00D474BC" w:rsidRDefault="007E42FF" w:rsidP="00897858">
      <w:pPr>
        <w:tabs>
          <w:tab w:val="left" w:pos="4820"/>
        </w:tabs>
      </w:pPr>
      <w:r>
        <w:t>[</w:t>
      </w:r>
      <w:r w:rsidR="00D474BC">
        <w:t>Ort, Datum</w:t>
      </w:r>
      <w:r>
        <w:t>]</w:t>
      </w:r>
      <w:r w:rsidR="00D474BC">
        <w:tab/>
      </w:r>
      <w:r>
        <w:t>[</w:t>
      </w:r>
      <w:r w:rsidR="00D474BC">
        <w:t>Ort, Datum</w:t>
      </w:r>
      <w:r>
        <w:t>]</w:t>
      </w:r>
    </w:p>
    <w:p w14:paraId="3D0DFBB6" w14:textId="77777777" w:rsidR="00D474BC" w:rsidRDefault="00D474BC" w:rsidP="00897858">
      <w:pPr>
        <w:tabs>
          <w:tab w:val="left" w:pos="4820"/>
        </w:tabs>
      </w:pPr>
    </w:p>
    <w:p w14:paraId="2769C292" w14:textId="77777777" w:rsidR="00986E0C" w:rsidRDefault="00986E0C" w:rsidP="00897858">
      <w:pPr>
        <w:tabs>
          <w:tab w:val="left" w:pos="4820"/>
        </w:tabs>
      </w:pPr>
    </w:p>
    <w:p w14:paraId="377309A3" w14:textId="09D4B8BB" w:rsidR="00897858" w:rsidRDefault="007E42FF" w:rsidP="00897858">
      <w:pPr>
        <w:tabs>
          <w:tab w:val="left" w:pos="4820"/>
        </w:tabs>
      </w:pPr>
      <w:r>
        <w:t xml:space="preserve">[Unterschrift </w:t>
      </w:r>
      <w:r w:rsidR="009B0B68">
        <w:t>Arbeitgeber</w:t>
      </w:r>
      <w:r w:rsidR="008B5536">
        <w:t>/</w:t>
      </w:r>
      <w:r w:rsidR="009B0B68">
        <w:t>in</w:t>
      </w:r>
      <w:r>
        <w:t>]</w:t>
      </w:r>
      <w:r w:rsidR="000D4F69">
        <w:rPr>
          <w:rStyle w:val="Funotenzeichen"/>
        </w:rPr>
        <w:footnoteReference w:id="8"/>
      </w:r>
      <w:r w:rsidR="009B0B68">
        <w:tab/>
      </w:r>
      <w:r>
        <w:t xml:space="preserve">[Unterschrift </w:t>
      </w:r>
      <w:r w:rsidR="009B0B68">
        <w:t>Arbeitnehmer</w:t>
      </w:r>
      <w:r w:rsidR="008B5536">
        <w:t>/</w:t>
      </w:r>
      <w:r w:rsidR="009B0B68">
        <w:t>in</w:t>
      </w:r>
      <w:r>
        <w:t>]</w:t>
      </w:r>
    </w:p>
    <w:p w14:paraId="44E9789F" w14:textId="77777777" w:rsidR="00780116" w:rsidRDefault="00780116" w:rsidP="00780116"/>
    <w:p w14:paraId="69A47B45" w14:textId="77777777" w:rsidR="00780116" w:rsidRDefault="00780116" w:rsidP="00780116"/>
    <w:p w14:paraId="661A00B9" w14:textId="77777777" w:rsidR="00780116" w:rsidRDefault="00780116" w:rsidP="00780116"/>
    <w:p w14:paraId="0E9AA050" w14:textId="77777777" w:rsidR="00780116" w:rsidRPr="00C62C15" w:rsidRDefault="00780116" w:rsidP="00780116">
      <w:pPr>
        <w:pBdr>
          <w:top w:val="single" w:sz="4" w:space="1" w:color="auto"/>
        </w:pBdr>
      </w:pPr>
      <w:r>
        <w:t>Genehmigung durch die KESB</w:t>
      </w:r>
      <w:r>
        <w:rPr>
          <w:rStyle w:val="Funotenzeichen"/>
        </w:rPr>
        <w:footnoteReference w:id="9"/>
      </w:r>
      <w:r>
        <w:t>:</w:t>
      </w:r>
    </w:p>
    <w:p w14:paraId="0AE4433E" w14:textId="77777777" w:rsidR="00780116" w:rsidRDefault="00780116" w:rsidP="00897858">
      <w:pPr>
        <w:tabs>
          <w:tab w:val="left" w:pos="4820"/>
        </w:tabs>
      </w:pPr>
    </w:p>
    <w:sectPr w:rsidR="00780116" w:rsidSect="00BF465E">
      <w:headerReference w:type="even" r:id="rId8"/>
      <w:headerReference w:type="default" r:id="rId9"/>
      <w:pgSz w:w="11906" w:h="16838"/>
      <w:pgMar w:top="1134" w:right="1021"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C2B32" w14:textId="77777777" w:rsidR="00E20D9C" w:rsidRDefault="00E20D9C" w:rsidP="00D474BC">
      <w:r>
        <w:separator/>
      </w:r>
    </w:p>
  </w:endnote>
  <w:endnote w:type="continuationSeparator" w:id="0">
    <w:p w14:paraId="58474B67" w14:textId="77777777" w:rsidR="00E20D9C" w:rsidRDefault="00E20D9C" w:rsidP="00D47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DF801" w14:textId="77777777" w:rsidR="00E20D9C" w:rsidRDefault="00E20D9C" w:rsidP="00D474BC">
      <w:r>
        <w:separator/>
      </w:r>
    </w:p>
  </w:footnote>
  <w:footnote w:type="continuationSeparator" w:id="0">
    <w:p w14:paraId="4D99AD98" w14:textId="77777777" w:rsidR="00E20D9C" w:rsidRDefault="00E20D9C" w:rsidP="00D474BC">
      <w:r>
        <w:continuationSeparator/>
      </w:r>
    </w:p>
  </w:footnote>
  <w:footnote w:id="1">
    <w:p w14:paraId="0DBFF8DA" w14:textId="5D34F5DA" w:rsidR="00E20D9C" w:rsidRDefault="00E20D9C" w:rsidP="00223947">
      <w:pPr>
        <w:pStyle w:val="Funotentext"/>
      </w:pPr>
      <w:r>
        <w:rPr>
          <w:rStyle w:val="Funotenzeichen"/>
        </w:rPr>
        <w:footnoteRef/>
      </w:r>
      <w:r>
        <w:t xml:space="preserve"> Falls die </w:t>
      </w:r>
      <w:proofErr w:type="spellStart"/>
      <w:r>
        <w:t>arbeitgebende</w:t>
      </w:r>
      <w:proofErr w:type="spellEnd"/>
      <w:r>
        <w:t xml:space="preserve"> Person für den Abschluss eines Arbeitsvertrags nicht handlungsfähig ist und/oder ihre </w:t>
      </w:r>
      <w:proofErr w:type="spellStart"/>
      <w:r>
        <w:t>Beiständin</w:t>
      </w:r>
      <w:proofErr w:type="spellEnd"/>
      <w:r>
        <w:t xml:space="preserve"> anstellen will, muss die KESB mitwirken. Bitte beachten Sie die Erläuterungen. </w:t>
      </w:r>
    </w:p>
  </w:footnote>
  <w:footnote w:id="2">
    <w:p w14:paraId="1FAE02AB" w14:textId="25CAF8B1" w:rsidR="00E20D9C" w:rsidRDefault="00E20D9C" w:rsidP="00C20E88">
      <w:pPr>
        <w:pStyle w:val="Funotentext"/>
      </w:pPr>
      <w:r>
        <w:rPr>
          <w:rStyle w:val="Funotenzeichen"/>
        </w:rPr>
        <w:footnoteRef/>
      </w:r>
      <w:r>
        <w:t xml:space="preserve"> Die Wochenarbeitszeit beträgt 42 Stunden für 100%.</w:t>
      </w:r>
    </w:p>
  </w:footnote>
  <w:footnote w:id="3">
    <w:p w14:paraId="2D6DC17F" w14:textId="287D62A9" w:rsidR="00E20D9C" w:rsidRDefault="00E20D9C" w:rsidP="008E549F">
      <w:pPr>
        <w:pStyle w:val="Funotentext"/>
      </w:pPr>
      <w:r>
        <w:rPr>
          <w:rStyle w:val="Funotenzeichen"/>
        </w:rPr>
        <w:footnoteRef/>
      </w:r>
      <w:r>
        <w:t xml:space="preserve"> 25% -50% des Lohns für eine Arbeitsstunde.</w:t>
      </w:r>
    </w:p>
  </w:footnote>
  <w:footnote w:id="4">
    <w:p w14:paraId="61E00092" w14:textId="254EA26E" w:rsidR="00E20D9C" w:rsidRDefault="00E20D9C">
      <w:pPr>
        <w:pStyle w:val="Funotentext"/>
      </w:pPr>
      <w:r>
        <w:rPr>
          <w:rStyle w:val="Funotenzeichen"/>
        </w:rPr>
        <w:footnoteRef/>
      </w:r>
      <w:r>
        <w:t xml:space="preserve"> 25% -50% des Lohns für eine Arbeitsstunde.</w:t>
      </w:r>
    </w:p>
  </w:footnote>
  <w:footnote w:id="5">
    <w:p w14:paraId="71BB1555" w14:textId="77777777" w:rsidR="00E20D9C" w:rsidRDefault="00E20D9C" w:rsidP="005A682F">
      <w:pPr>
        <w:pStyle w:val="Funotentext"/>
      </w:pPr>
      <w:r>
        <w:rPr>
          <w:rStyle w:val="Funotenzeichen"/>
        </w:rPr>
        <w:footnoteRef/>
      </w:r>
      <w:r>
        <w:t xml:space="preserve"> Mit diesem Zusatz wird die Dauer des Bereitschaftsdienstes klarer umrissen und damit auch die Dauer, für die ein Entgelt für den Bereitschaftsdienst geschuldet ist. </w:t>
      </w:r>
    </w:p>
  </w:footnote>
  <w:footnote w:id="6">
    <w:p w14:paraId="59946C1E" w14:textId="77777777" w:rsidR="00E20D9C" w:rsidRDefault="00E20D9C" w:rsidP="005A682F">
      <w:pPr>
        <w:pStyle w:val="Funotentext"/>
      </w:pPr>
      <w:r>
        <w:rPr>
          <w:rStyle w:val="Funotenzeichen"/>
        </w:rPr>
        <w:footnoteRef/>
      </w:r>
      <w:r>
        <w:t xml:space="preserve"> Dieser Wert ändert sich jährlich.</w:t>
      </w:r>
    </w:p>
  </w:footnote>
  <w:footnote w:id="7">
    <w:p w14:paraId="4DD80539" w14:textId="77777777" w:rsidR="00E20D9C" w:rsidRDefault="00E20D9C" w:rsidP="005A682F">
      <w:pPr>
        <w:pStyle w:val="Funotentext"/>
      </w:pPr>
      <w:r>
        <w:rPr>
          <w:rStyle w:val="Funotenzeichen"/>
        </w:rPr>
        <w:footnoteRef/>
      </w:r>
      <w:r>
        <w:t xml:space="preserve"> Dieser Wert ändert sich jährlich.</w:t>
      </w:r>
    </w:p>
  </w:footnote>
  <w:footnote w:id="8">
    <w:p w14:paraId="164B2133" w14:textId="11A4FBE9" w:rsidR="000D4F69" w:rsidRPr="000D4F69" w:rsidRDefault="000D4F69">
      <w:pPr>
        <w:pStyle w:val="Funotentext"/>
      </w:pPr>
      <w:r>
        <w:rPr>
          <w:rStyle w:val="Funotenzeichen"/>
        </w:rPr>
        <w:footnoteRef/>
      </w:r>
      <w:r>
        <w:t xml:space="preserve"> Siehe dazu Fussnote 1.</w:t>
      </w:r>
    </w:p>
  </w:footnote>
  <w:footnote w:id="9">
    <w:p w14:paraId="5D04CE24" w14:textId="77777777" w:rsidR="00E20D9C" w:rsidRDefault="00E20D9C" w:rsidP="00780116">
      <w:pPr>
        <w:pStyle w:val="Funotentext"/>
      </w:pPr>
      <w:r>
        <w:rPr>
          <w:rStyle w:val="Funotenzeichen"/>
        </w:rPr>
        <w:footnoteRef/>
      </w:r>
      <w:r>
        <w:t xml:space="preserve"> Die Genehmigung der KESB ist in Ausnahmefällen nötig. Siehe dazu Fussnote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95296" w14:textId="77777777" w:rsidR="00E20D9C" w:rsidRDefault="00E20D9C">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21F2004A" w14:textId="77777777" w:rsidR="00E20D9C" w:rsidRDefault="00E20D9C">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24075" w14:textId="0FF57418" w:rsidR="00E20D9C" w:rsidRDefault="00E20D9C">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C90852">
      <w:rPr>
        <w:rStyle w:val="Seitenzahl"/>
        <w:noProof/>
      </w:rPr>
      <w:t>2</w:t>
    </w:r>
    <w:r>
      <w:rPr>
        <w:rStyle w:val="Seitenzahl"/>
      </w:rPr>
      <w:fldChar w:fldCharType="end"/>
    </w:r>
  </w:p>
  <w:p w14:paraId="791F99F3" w14:textId="77777777" w:rsidR="00E20D9C" w:rsidRDefault="00E20D9C">
    <w:pPr>
      <w:pStyle w:val="Kopfzeile"/>
      <w:ind w:right="360"/>
    </w:pPr>
  </w:p>
  <w:p w14:paraId="4C61EA20" w14:textId="77777777" w:rsidR="00E20D9C" w:rsidRDefault="00E20D9C">
    <w:pPr>
      <w:pStyle w:val="Kopfzeile"/>
      <w:ind w:right="360"/>
    </w:pPr>
  </w:p>
  <w:p w14:paraId="635FA85D" w14:textId="77777777" w:rsidR="00E20D9C" w:rsidRDefault="00E20D9C">
    <w:pPr>
      <w:pStyle w:val="Kopfzeil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92675"/>
    <w:multiLevelType w:val="hybridMultilevel"/>
    <w:tmpl w:val="DA300E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AD80793"/>
    <w:multiLevelType w:val="hybridMultilevel"/>
    <w:tmpl w:val="32B475A8"/>
    <w:lvl w:ilvl="0" w:tplc="C870E8E4">
      <w:start w:val="1"/>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4060623F"/>
    <w:multiLevelType w:val="hybridMultilevel"/>
    <w:tmpl w:val="AD8C55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5B7556"/>
    <w:multiLevelType w:val="hybridMultilevel"/>
    <w:tmpl w:val="58D086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70E7CC1"/>
    <w:multiLevelType w:val="hybridMultilevel"/>
    <w:tmpl w:val="BCBE4120"/>
    <w:lvl w:ilvl="0" w:tplc="CBFAB52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DBC6C24"/>
    <w:multiLevelType w:val="hybridMultilevel"/>
    <w:tmpl w:val="1DD8469C"/>
    <w:lvl w:ilvl="0" w:tplc="16087976">
      <w:start w:val="1"/>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4BC"/>
    <w:rsid w:val="00026DB5"/>
    <w:rsid w:val="00030574"/>
    <w:rsid w:val="00043575"/>
    <w:rsid w:val="0006032C"/>
    <w:rsid w:val="000713A0"/>
    <w:rsid w:val="00091526"/>
    <w:rsid w:val="000A3D1E"/>
    <w:rsid w:val="000A4F60"/>
    <w:rsid w:val="000B2266"/>
    <w:rsid w:val="000C24DB"/>
    <w:rsid w:val="000D4F69"/>
    <w:rsid w:val="000E27B1"/>
    <w:rsid w:val="000F7C8C"/>
    <w:rsid w:val="0013373E"/>
    <w:rsid w:val="00156FC1"/>
    <w:rsid w:val="001748B3"/>
    <w:rsid w:val="00183D35"/>
    <w:rsid w:val="00203C9A"/>
    <w:rsid w:val="002116D3"/>
    <w:rsid w:val="00223947"/>
    <w:rsid w:val="002270BB"/>
    <w:rsid w:val="00231C2B"/>
    <w:rsid w:val="0025560A"/>
    <w:rsid w:val="00280A2E"/>
    <w:rsid w:val="003017C2"/>
    <w:rsid w:val="0031527B"/>
    <w:rsid w:val="0035328C"/>
    <w:rsid w:val="00394B27"/>
    <w:rsid w:val="003A31CF"/>
    <w:rsid w:val="003B5026"/>
    <w:rsid w:val="003D17A2"/>
    <w:rsid w:val="003E75D8"/>
    <w:rsid w:val="0047750B"/>
    <w:rsid w:val="004837B2"/>
    <w:rsid w:val="004C4A6E"/>
    <w:rsid w:val="004D7E30"/>
    <w:rsid w:val="00535D83"/>
    <w:rsid w:val="0058445D"/>
    <w:rsid w:val="00592C64"/>
    <w:rsid w:val="005936F8"/>
    <w:rsid w:val="005A682F"/>
    <w:rsid w:val="005E2A27"/>
    <w:rsid w:val="006449BA"/>
    <w:rsid w:val="0064734E"/>
    <w:rsid w:val="006763E2"/>
    <w:rsid w:val="006928B5"/>
    <w:rsid w:val="006B28CA"/>
    <w:rsid w:val="006E12F9"/>
    <w:rsid w:val="007148D0"/>
    <w:rsid w:val="007404F0"/>
    <w:rsid w:val="00742138"/>
    <w:rsid w:val="00746696"/>
    <w:rsid w:val="00780116"/>
    <w:rsid w:val="007902D0"/>
    <w:rsid w:val="007A78EA"/>
    <w:rsid w:val="007E42FF"/>
    <w:rsid w:val="00804AF0"/>
    <w:rsid w:val="008750F5"/>
    <w:rsid w:val="00877EC5"/>
    <w:rsid w:val="00897858"/>
    <w:rsid w:val="008A60A1"/>
    <w:rsid w:val="008B2DE3"/>
    <w:rsid w:val="008B5536"/>
    <w:rsid w:val="008E549F"/>
    <w:rsid w:val="008F2CC3"/>
    <w:rsid w:val="009032E3"/>
    <w:rsid w:val="009113D3"/>
    <w:rsid w:val="00932A0C"/>
    <w:rsid w:val="00942482"/>
    <w:rsid w:val="00976749"/>
    <w:rsid w:val="00986E0C"/>
    <w:rsid w:val="009A6C02"/>
    <w:rsid w:val="009B0B68"/>
    <w:rsid w:val="009C2DC1"/>
    <w:rsid w:val="009C4934"/>
    <w:rsid w:val="00A072B5"/>
    <w:rsid w:val="00A2778C"/>
    <w:rsid w:val="00AA655B"/>
    <w:rsid w:val="00AE3610"/>
    <w:rsid w:val="00B04F98"/>
    <w:rsid w:val="00B33387"/>
    <w:rsid w:val="00B67EF7"/>
    <w:rsid w:val="00B9041F"/>
    <w:rsid w:val="00BB0A47"/>
    <w:rsid w:val="00BC3CF0"/>
    <w:rsid w:val="00BF465E"/>
    <w:rsid w:val="00C20E88"/>
    <w:rsid w:val="00C463AE"/>
    <w:rsid w:val="00C71317"/>
    <w:rsid w:val="00C90852"/>
    <w:rsid w:val="00C93AC2"/>
    <w:rsid w:val="00C95975"/>
    <w:rsid w:val="00CD154A"/>
    <w:rsid w:val="00CE036A"/>
    <w:rsid w:val="00CF132E"/>
    <w:rsid w:val="00D17A9D"/>
    <w:rsid w:val="00D414DC"/>
    <w:rsid w:val="00D474BC"/>
    <w:rsid w:val="00D56147"/>
    <w:rsid w:val="00D80DC1"/>
    <w:rsid w:val="00DA63EF"/>
    <w:rsid w:val="00DC6A86"/>
    <w:rsid w:val="00DE2F22"/>
    <w:rsid w:val="00DF4588"/>
    <w:rsid w:val="00E03DC1"/>
    <w:rsid w:val="00E20D9C"/>
    <w:rsid w:val="00E25B81"/>
    <w:rsid w:val="00E36630"/>
    <w:rsid w:val="00E87966"/>
    <w:rsid w:val="00EF3658"/>
    <w:rsid w:val="00F26C64"/>
    <w:rsid w:val="00F5585F"/>
    <w:rsid w:val="00F83ECD"/>
    <w:rsid w:val="00F86301"/>
    <w:rsid w:val="00FA5CEB"/>
    <w:rsid w:val="00FB0D50"/>
    <w:rsid w:val="00FD77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4B9AA"/>
  <w15:chartTrackingRefBased/>
  <w15:docId w15:val="{96E89965-3367-4967-BE31-4DBE9FF01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474BC"/>
    <w:pPr>
      <w:spacing w:after="0" w:line="240" w:lineRule="auto"/>
    </w:pPr>
    <w:rPr>
      <w:rFonts w:ascii="Arial" w:eastAsia="Times New Roman" w:hAnsi="Arial" w:cs="Times New Roman"/>
      <w:iCs/>
      <w:sz w:val="24"/>
      <w:szCs w:val="20"/>
      <w:lang w:val="de-CH" w:eastAsia="de-DE"/>
    </w:rPr>
  </w:style>
  <w:style w:type="paragraph" w:styleId="berschrift1">
    <w:name w:val="heading 1"/>
    <w:basedOn w:val="Standard"/>
    <w:next w:val="Standard"/>
    <w:link w:val="berschrift1Zchn"/>
    <w:uiPriority w:val="9"/>
    <w:qFormat/>
    <w:rsid w:val="00D474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026DB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474BC"/>
    <w:rPr>
      <w:rFonts w:asciiTheme="majorHAnsi" w:eastAsiaTheme="majorEastAsia" w:hAnsiTheme="majorHAnsi" w:cstheme="majorBidi"/>
      <w:iCs/>
      <w:color w:val="2E74B5" w:themeColor="accent1" w:themeShade="BF"/>
      <w:sz w:val="32"/>
      <w:szCs w:val="32"/>
      <w:lang w:val="de-CH" w:eastAsia="de-DE"/>
    </w:rPr>
  </w:style>
  <w:style w:type="paragraph" w:styleId="Kopfzeile">
    <w:name w:val="header"/>
    <w:basedOn w:val="Standard"/>
    <w:link w:val="KopfzeileZchn"/>
    <w:semiHidden/>
    <w:rsid w:val="00D474BC"/>
    <w:pPr>
      <w:tabs>
        <w:tab w:val="center" w:pos="4536"/>
        <w:tab w:val="right" w:pos="9072"/>
      </w:tabs>
    </w:pPr>
  </w:style>
  <w:style w:type="character" w:customStyle="1" w:styleId="KopfzeileZchn">
    <w:name w:val="Kopfzeile Zchn"/>
    <w:basedOn w:val="Absatz-Standardschriftart"/>
    <w:link w:val="Kopfzeile"/>
    <w:semiHidden/>
    <w:rsid w:val="00D474BC"/>
    <w:rPr>
      <w:rFonts w:ascii="Arial" w:eastAsia="Times New Roman" w:hAnsi="Arial" w:cs="Times New Roman"/>
      <w:iCs/>
      <w:sz w:val="24"/>
      <w:szCs w:val="20"/>
      <w:lang w:val="de-CH" w:eastAsia="de-DE"/>
    </w:rPr>
  </w:style>
  <w:style w:type="character" w:styleId="Seitenzahl">
    <w:name w:val="page number"/>
    <w:basedOn w:val="Absatz-Standardschriftart"/>
    <w:semiHidden/>
    <w:rsid w:val="00D474BC"/>
  </w:style>
  <w:style w:type="paragraph" w:styleId="Listenabsatz">
    <w:name w:val="List Paragraph"/>
    <w:basedOn w:val="Standard"/>
    <w:uiPriority w:val="34"/>
    <w:qFormat/>
    <w:rsid w:val="00D474BC"/>
    <w:pPr>
      <w:ind w:left="720"/>
      <w:contextualSpacing/>
    </w:pPr>
  </w:style>
  <w:style w:type="paragraph" w:styleId="Funotentext">
    <w:name w:val="footnote text"/>
    <w:basedOn w:val="Standard"/>
    <w:link w:val="FunotentextZchn"/>
    <w:uiPriority w:val="99"/>
    <w:semiHidden/>
    <w:unhideWhenUsed/>
    <w:rsid w:val="00D474BC"/>
    <w:rPr>
      <w:sz w:val="20"/>
    </w:rPr>
  </w:style>
  <w:style w:type="character" w:customStyle="1" w:styleId="FunotentextZchn">
    <w:name w:val="Fußnotentext Zchn"/>
    <w:basedOn w:val="Absatz-Standardschriftart"/>
    <w:link w:val="Funotentext"/>
    <w:uiPriority w:val="99"/>
    <w:semiHidden/>
    <w:rsid w:val="00D474BC"/>
    <w:rPr>
      <w:rFonts w:ascii="Arial" w:eastAsia="Times New Roman" w:hAnsi="Arial" w:cs="Times New Roman"/>
      <w:iCs/>
      <w:sz w:val="20"/>
      <w:szCs w:val="20"/>
      <w:lang w:val="de-CH" w:eastAsia="de-DE"/>
    </w:rPr>
  </w:style>
  <w:style w:type="character" w:styleId="Funotenzeichen">
    <w:name w:val="footnote reference"/>
    <w:basedOn w:val="Absatz-Standardschriftart"/>
    <w:uiPriority w:val="99"/>
    <w:semiHidden/>
    <w:unhideWhenUsed/>
    <w:rsid w:val="00D474BC"/>
    <w:rPr>
      <w:vertAlign w:val="superscript"/>
    </w:rPr>
  </w:style>
  <w:style w:type="character" w:styleId="Kommentarzeichen">
    <w:name w:val="annotation reference"/>
    <w:basedOn w:val="Absatz-Standardschriftart"/>
    <w:uiPriority w:val="99"/>
    <w:semiHidden/>
    <w:unhideWhenUsed/>
    <w:rsid w:val="00C71317"/>
    <w:rPr>
      <w:sz w:val="16"/>
      <w:szCs w:val="16"/>
    </w:rPr>
  </w:style>
  <w:style w:type="paragraph" w:styleId="Kommentartext">
    <w:name w:val="annotation text"/>
    <w:basedOn w:val="Standard"/>
    <w:link w:val="KommentartextZchn"/>
    <w:uiPriority w:val="99"/>
    <w:semiHidden/>
    <w:unhideWhenUsed/>
    <w:rsid w:val="00C71317"/>
    <w:rPr>
      <w:sz w:val="20"/>
    </w:rPr>
  </w:style>
  <w:style w:type="character" w:customStyle="1" w:styleId="KommentartextZchn">
    <w:name w:val="Kommentartext Zchn"/>
    <w:basedOn w:val="Absatz-Standardschriftart"/>
    <w:link w:val="Kommentartext"/>
    <w:uiPriority w:val="99"/>
    <w:semiHidden/>
    <w:rsid w:val="00C71317"/>
    <w:rPr>
      <w:rFonts w:ascii="Arial" w:eastAsia="Times New Roman" w:hAnsi="Arial" w:cs="Times New Roman"/>
      <w:iCs/>
      <w:sz w:val="20"/>
      <w:szCs w:val="20"/>
      <w:lang w:val="de-CH" w:eastAsia="de-DE"/>
    </w:rPr>
  </w:style>
  <w:style w:type="paragraph" w:styleId="Kommentarthema">
    <w:name w:val="annotation subject"/>
    <w:basedOn w:val="Kommentartext"/>
    <w:next w:val="Kommentartext"/>
    <w:link w:val="KommentarthemaZchn"/>
    <w:uiPriority w:val="99"/>
    <w:semiHidden/>
    <w:unhideWhenUsed/>
    <w:rsid w:val="00C71317"/>
    <w:rPr>
      <w:b/>
      <w:bCs/>
    </w:rPr>
  </w:style>
  <w:style w:type="character" w:customStyle="1" w:styleId="KommentarthemaZchn">
    <w:name w:val="Kommentarthema Zchn"/>
    <w:basedOn w:val="KommentartextZchn"/>
    <w:link w:val="Kommentarthema"/>
    <w:uiPriority w:val="99"/>
    <w:semiHidden/>
    <w:rsid w:val="00C71317"/>
    <w:rPr>
      <w:rFonts w:ascii="Arial" w:eastAsia="Times New Roman" w:hAnsi="Arial" w:cs="Times New Roman"/>
      <w:b/>
      <w:bCs/>
      <w:iCs/>
      <w:sz w:val="20"/>
      <w:szCs w:val="20"/>
      <w:lang w:val="de-CH" w:eastAsia="de-DE"/>
    </w:rPr>
  </w:style>
  <w:style w:type="paragraph" w:styleId="Sprechblasentext">
    <w:name w:val="Balloon Text"/>
    <w:basedOn w:val="Standard"/>
    <w:link w:val="SprechblasentextZchn"/>
    <w:uiPriority w:val="99"/>
    <w:semiHidden/>
    <w:unhideWhenUsed/>
    <w:rsid w:val="00C7131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71317"/>
    <w:rPr>
      <w:rFonts w:ascii="Segoe UI" w:eastAsia="Times New Roman" w:hAnsi="Segoe UI" w:cs="Segoe UI"/>
      <w:iCs/>
      <w:sz w:val="18"/>
      <w:szCs w:val="18"/>
      <w:lang w:val="de-CH" w:eastAsia="de-DE"/>
    </w:rPr>
  </w:style>
  <w:style w:type="character" w:customStyle="1" w:styleId="berschrift2Zchn">
    <w:name w:val="Überschrift 2 Zchn"/>
    <w:basedOn w:val="Absatz-Standardschriftart"/>
    <w:link w:val="berschrift2"/>
    <w:uiPriority w:val="9"/>
    <w:semiHidden/>
    <w:rsid w:val="00026DB5"/>
    <w:rPr>
      <w:rFonts w:asciiTheme="majorHAnsi" w:eastAsiaTheme="majorEastAsia" w:hAnsiTheme="majorHAnsi" w:cstheme="majorBidi"/>
      <w:iCs/>
      <w:color w:val="2E74B5" w:themeColor="accent1" w:themeShade="BF"/>
      <w:sz w:val="26"/>
      <w:szCs w:val="26"/>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8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92F2A-EA28-4627-8346-B5B3B572A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713</Words>
  <Characters>4498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Blazonovic;stage-1@advocomplex.ch</dc:creator>
  <cp:keywords/>
  <dc:description/>
  <cp:lastModifiedBy>Scheurer Patric, GSI-AIS</cp:lastModifiedBy>
  <cp:revision>3</cp:revision>
  <cp:lastPrinted>2018-11-01T12:21:00Z</cp:lastPrinted>
  <dcterms:created xsi:type="dcterms:W3CDTF">2019-06-25T08:22:00Z</dcterms:created>
  <dcterms:modified xsi:type="dcterms:W3CDTF">2023-11-29T13:59:00Z</dcterms:modified>
</cp:coreProperties>
</file>