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34DD" w14:textId="77777777" w:rsidR="00B836B9" w:rsidRPr="00FB7B98" w:rsidRDefault="00B836B9" w:rsidP="00BE15BB">
      <w:pPr>
        <w:pStyle w:val="1pt"/>
        <w:sectPr w:rsidR="00B836B9" w:rsidRPr="00FB7B98" w:rsidSect="00FB7B98">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FB7B98" w14:paraId="37319DE9" w14:textId="77777777" w:rsidTr="00136B3F">
        <w:trPr>
          <w:trHeight w:val="284"/>
        </w:trPr>
        <w:tc>
          <w:tcPr>
            <w:tcW w:w="5102" w:type="dxa"/>
            <w:vMerge w:val="restart"/>
          </w:tcPr>
          <w:p w14:paraId="0362E1AC" w14:textId="77777777" w:rsidR="00136B3F" w:rsidRPr="00FB7B98" w:rsidRDefault="008F52AB" w:rsidP="005C1D53">
            <w:pPr>
              <w:pStyle w:val="Text85pt"/>
            </w:pPr>
            <w:r w:rsidRPr="00FB7B98">
              <w:t xml:space="preserve">Gesundheits-, Sozial- und Integrationsdirektion   </w:t>
            </w:r>
            <w:r w:rsidRPr="00FB7B98">
              <w:br/>
              <w:t xml:space="preserve">Amt für Integration und Soziales   </w:t>
            </w:r>
            <w:r w:rsidRPr="00FB7B98">
              <w:br/>
              <w:t>Abteilung Finanzen</w:t>
            </w:r>
            <w:r w:rsidR="003F6598" w:rsidRPr="00FB7B98">
              <w:t xml:space="preserve"> und </w:t>
            </w:r>
            <w:r w:rsidR="00764B88">
              <w:t>Controlling</w:t>
            </w:r>
          </w:p>
          <w:p w14:paraId="03783FBB" w14:textId="77777777" w:rsidR="00136B3F" w:rsidRPr="00FB7B98" w:rsidRDefault="00136B3F" w:rsidP="005C1D53">
            <w:pPr>
              <w:pStyle w:val="Text85pt"/>
            </w:pPr>
          </w:p>
        </w:tc>
      </w:tr>
      <w:tr w:rsidR="00136B3F" w:rsidRPr="00FB7B98" w14:paraId="29192621" w14:textId="77777777" w:rsidTr="00136B3F">
        <w:trPr>
          <w:trHeight w:val="284"/>
        </w:trPr>
        <w:tc>
          <w:tcPr>
            <w:tcW w:w="5102" w:type="dxa"/>
            <w:vMerge/>
          </w:tcPr>
          <w:p w14:paraId="0583B73C" w14:textId="77777777" w:rsidR="00136B3F" w:rsidRPr="00FB7B98" w:rsidRDefault="00136B3F" w:rsidP="005C1D53"/>
        </w:tc>
      </w:tr>
      <w:tr w:rsidR="00136B3F" w:rsidRPr="00FB7B98" w14:paraId="43F412CD" w14:textId="77777777" w:rsidTr="00136B3F">
        <w:trPr>
          <w:trHeight w:val="284"/>
        </w:trPr>
        <w:tc>
          <w:tcPr>
            <w:tcW w:w="5102" w:type="dxa"/>
            <w:vMerge/>
          </w:tcPr>
          <w:p w14:paraId="44D895B5" w14:textId="77777777" w:rsidR="00136B3F" w:rsidRPr="00FB7B98" w:rsidRDefault="00136B3F" w:rsidP="005C1D53"/>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4"/>
        <w:gridCol w:w="4039"/>
      </w:tblGrid>
      <w:tr w:rsidR="000C08F3" w:rsidRPr="00FB7B98" w14:paraId="14CF112E" w14:textId="77777777" w:rsidTr="000C08F3">
        <w:tc>
          <w:tcPr>
            <w:tcW w:w="5814" w:type="dxa"/>
          </w:tcPr>
          <w:p w14:paraId="05821858" w14:textId="77777777" w:rsidR="000C08F3" w:rsidRPr="00FB7B98" w:rsidRDefault="000C08F3" w:rsidP="00CD635F">
            <w:pPr>
              <w:pStyle w:val="berschrift3"/>
              <w:spacing w:after="240"/>
              <w:rPr>
                <w:b w:val="0"/>
              </w:rPr>
            </w:pPr>
            <w:bookmarkStart w:id="0" w:name="Titel"/>
            <w:r w:rsidRPr="00FB7B98">
              <w:rPr>
                <w:b w:val="0"/>
              </w:rPr>
              <w:t>Institution</w:t>
            </w:r>
          </w:p>
          <w:bookmarkStart w:id="1" w:name="Text16"/>
          <w:p w14:paraId="6AECA196" w14:textId="77777777" w:rsidR="000C08F3" w:rsidRPr="00FB7B98" w:rsidRDefault="000C08F3" w:rsidP="00CD635F">
            <w:pPr>
              <w:rPr>
                <w:rFonts w:ascii="Arial" w:hAnsi="Arial"/>
                <w:sz w:val="24"/>
                <w:szCs w:val="24"/>
                <w:shd w:val="clear" w:color="auto" w:fill="D9D9D9"/>
              </w:rPr>
            </w:pPr>
            <w:r w:rsidRPr="00FB7B98">
              <w:rPr>
                <w:rFonts w:ascii="Arial" w:hAnsi="Arial"/>
                <w:b/>
                <w:sz w:val="24"/>
                <w:szCs w:val="24"/>
                <w:shd w:val="clear" w:color="auto" w:fill="D9D9D9"/>
              </w:rPr>
              <w:fldChar w:fldCharType="begin">
                <w:ffData>
                  <w:name w:val="Text16"/>
                  <w:enabled/>
                  <w:calcOnExit w:val="0"/>
                  <w:textInput>
                    <w:maxLength w:val="80"/>
                  </w:textInput>
                </w:ffData>
              </w:fldChar>
            </w:r>
            <w:r w:rsidRPr="00FB7B98">
              <w:rPr>
                <w:rFonts w:ascii="Arial" w:hAnsi="Arial"/>
                <w:b/>
                <w:sz w:val="24"/>
                <w:szCs w:val="24"/>
                <w:shd w:val="clear" w:color="auto" w:fill="D9D9D9"/>
              </w:rPr>
              <w:instrText xml:space="preserve"> FORMTEXT </w:instrText>
            </w:r>
            <w:r w:rsidRPr="00FB7B98">
              <w:rPr>
                <w:rFonts w:ascii="Arial" w:hAnsi="Arial"/>
                <w:b/>
                <w:sz w:val="24"/>
                <w:szCs w:val="24"/>
                <w:shd w:val="clear" w:color="auto" w:fill="D9D9D9"/>
              </w:rPr>
            </w:r>
            <w:r w:rsidRPr="00FB7B98">
              <w:rPr>
                <w:rFonts w:ascii="Arial" w:hAnsi="Arial"/>
                <w:b/>
                <w:sz w:val="24"/>
                <w:szCs w:val="24"/>
                <w:shd w:val="clear" w:color="auto" w:fill="D9D9D9"/>
              </w:rPr>
              <w:fldChar w:fldCharType="separate"/>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Pr="00FB7B98">
              <w:rPr>
                <w:rFonts w:ascii="Arial" w:hAnsi="Arial"/>
                <w:b/>
                <w:sz w:val="24"/>
                <w:szCs w:val="24"/>
                <w:shd w:val="clear" w:color="auto" w:fill="D9D9D9"/>
              </w:rPr>
              <w:fldChar w:fldCharType="end"/>
            </w:r>
            <w:bookmarkEnd w:id="1"/>
          </w:p>
          <w:p w14:paraId="12FFEB7C" w14:textId="77777777" w:rsidR="000C08F3" w:rsidRPr="00FB7B98" w:rsidRDefault="000C08F3" w:rsidP="00CD635F"/>
        </w:tc>
        <w:tc>
          <w:tcPr>
            <w:tcW w:w="4039" w:type="dxa"/>
          </w:tcPr>
          <w:p w14:paraId="7EF9AE6A" w14:textId="77777777" w:rsidR="000C08F3" w:rsidRPr="00FB7B98" w:rsidRDefault="000C08F3" w:rsidP="00CD635F">
            <w:pPr>
              <w:pStyle w:val="berschrift3"/>
              <w:spacing w:after="240"/>
              <w:rPr>
                <w:b w:val="0"/>
              </w:rPr>
            </w:pPr>
            <w:r w:rsidRPr="00FB7B98">
              <w:rPr>
                <w:b w:val="0"/>
              </w:rPr>
              <w:t>Ort und Datum</w:t>
            </w:r>
          </w:p>
          <w:p w14:paraId="4BA50574" w14:textId="77777777" w:rsidR="000C08F3" w:rsidRPr="00FB7B98" w:rsidRDefault="000C08F3" w:rsidP="003961D3">
            <w:r w:rsidRPr="00FB7B98">
              <w:rPr>
                <w:rFonts w:ascii="Arial" w:hAnsi="Arial"/>
                <w:b/>
                <w:sz w:val="24"/>
                <w:szCs w:val="24"/>
                <w:shd w:val="clear" w:color="auto" w:fill="D9D9D9"/>
              </w:rPr>
              <w:fldChar w:fldCharType="begin">
                <w:ffData>
                  <w:name w:val="Text16"/>
                  <w:enabled/>
                  <w:calcOnExit w:val="0"/>
                  <w:textInput>
                    <w:maxLength w:val="60"/>
                  </w:textInput>
                </w:ffData>
              </w:fldChar>
            </w:r>
            <w:r w:rsidRPr="00FB7B98">
              <w:rPr>
                <w:rFonts w:ascii="Arial" w:hAnsi="Arial"/>
                <w:b/>
                <w:sz w:val="24"/>
                <w:szCs w:val="24"/>
                <w:shd w:val="clear" w:color="auto" w:fill="D9D9D9"/>
              </w:rPr>
              <w:instrText xml:space="preserve"> FORMTEXT </w:instrText>
            </w:r>
            <w:r w:rsidRPr="00FB7B98">
              <w:rPr>
                <w:rFonts w:ascii="Arial" w:hAnsi="Arial"/>
                <w:b/>
                <w:sz w:val="24"/>
                <w:szCs w:val="24"/>
                <w:shd w:val="clear" w:color="auto" w:fill="D9D9D9"/>
              </w:rPr>
            </w:r>
            <w:r w:rsidRPr="00FB7B98">
              <w:rPr>
                <w:rFonts w:ascii="Arial" w:hAnsi="Arial"/>
                <w:b/>
                <w:sz w:val="24"/>
                <w:szCs w:val="24"/>
                <w:shd w:val="clear" w:color="auto" w:fill="D9D9D9"/>
              </w:rPr>
              <w:fldChar w:fldCharType="separate"/>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Pr="00FB7B98">
              <w:rPr>
                <w:rFonts w:ascii="Arial" w:hAnsi="Arial"/>
                <w:b/>
                <w:sz w:val="24"/>
                <w:szCs w:val="24"/>
                <w:shd w:val="clear" w:color="auto" w:fill="D9D9D9"/>
              </w:rPr>
              <w:fldChar w:fldCharType="end"/>
            </w:r>
            <w:r w:rsidRPr="00FB7B98">
              <w:t xml:space="preserve">, </w:t>
            </w:r>
            <w:bookmarkStart w:id="2" w:name="Text5"/>
            <w:r w:rsidRPr="00FB7B98">
              <w:rPr>
                <w:rFonts w:ascii="Arial" w:hAnsi="Arial"/>
                <w:sz w:val="24"/>
              </w:rPr>
              <w:fldChar w:fldCharType="begin">
                <w:ffData>
                  <w:name w:val="Text5"/>
                  <w:enabled/>
                  <w:calcOnExit w:val="0"/>
                  <w:textInput/>
                </w:ffData>
              </w:fldChar>
            </w:r>
            <w:r w:rsidRPr="00FB7B98">
              <w:rPr>
                <w:rFonts w:ascii="Arial" w:hAnsi="Arial"/>
                <w:sz w:val="24"/>
              </w:rPr>
              <w:instrText xml:space="preserve"> FORMTEXT </w:instrText>
            </w:r>
            <w:r w:rsidRPr="00FB7B98">
              <w:rPr>
                <w:rFonts w:ascii="Arial" w:hAnsi="Arial"/>
                <w:sz w:val="24"/>
              </w:rPr>
            </w:r>
            <w:r w:rsidRPr="00FB7B98">
              <w:rPr>
                <w:rFonts w:ascii="Arial" w:hAnsi="Arial"/>
                <w:sz w:val="24"/>
              </w:rPr>
              <w:fldChar w:fldCharType="separate"/>
            </w:r>
            <w:r w:rsidR="003961D3" w:rsidRPr="00FB7B98">
              <w:rPr>
                <w:rFonts w:ascii="Arial" w:hAnsi="Arial"/>
                <w:noProof/>
                <w:sz w:val="24"/>
              </w:rPr>
              <w:t> </w:t>
            </w:r>
            <w:r w:rsidR="003961D3" w:rsidRPr="00FB7B98">
              <w:rPr>
                <w:rFonts w:ascii="Arial" w:hAnsi="Arial"/>
                <w:noProof/>
                <w:sz w:val="24"/>
              </w:rPr>
              <w:t> </w:t>
            </w:r>
            <w:r w:rsidR="003961D3" w:rsidRPr="00FB7B98">
              <w:rPr>
                <w:rFonts w:ascii="Arial" w:hAnsi="Arial"/>
                <w:noProof/>
                <w:sz w:val="24"/>
              </w:rPr>
              <w:t> </w:t>
            </w:r>
            <w:r w:rsidR="003961D3" w:rsidRPr="00FB7B98">
              <w:rPr>
                <w:rFonts w:ascii="Arial" w:hAnsi="Arial"/>
                <w:noProof/>
                <w:sz w:val="24"/>
              </w:rPr>
              <w:t> </w:t>
            </w:r>
            <w:r w:rsidR="003961D3" w:rsidRPr="00FB7B98">
              <w:rPr>
                <w:rFonts w:ascii="Arial" w:hAnsi="Arial"/>
                <w:noProof/>
                <w:sz w:val="24"/>
              </w:rPr>
              <w:t> </w:t>
            </w:r>
            <w:r w:rsidRPr="00FB7B98">
              <w:rPr>
                <w:rFonts w:ascii="Arial" w:hAnsi="Arial"/>
                <w:sz w:val="24"/>
              </w:rPr>
              <w:fldChar w:fldCharType="end"/>
            </w:r>
            <w:bookmarkEnd w:id="2"/>
          </w:p>
        </w:tc>
      </w:tr>
    </w:tbl>
    <w:p w14:paraId="66D2C39C" w14:textId="77777777" w:rsidR="000C08F3" w:rsidRPr="00FB7B98" w:rsidRDefault="000C08F3" w:rsidP="000C08F3">
      <w:pPr>
        <w:pStyle w:val="berschrift3"/>
        <w:spacing w:before="360"/>
        <w:rPr>
          <w:sz w:val="28"/>
        </w:rPr>
      </w:pPr>
      <w:r w:rsidRPr="00FB7B98">
        <w:rPr>
          <w:sz w:val="28"/>
        </w:rPr>
        <w:t>BILANZ- UND VOLLSTÄNDIGKEITSERKLÄRUNG</w:t>
      </w:r>
    </w:p>
    <w:p w14:paraId="3EA736D3" w14:textId="77777777" w:rsidR="000C08F3" w:rsidRPr="00FB7B98" w:rsidRDefault="00047A23" w:rsidP="00047A23">
      <w:pPr>
        <w:spacing w:after="240"/>
        <w:rPr>
          <w:rFonts w:ascii="Arial" w:hAnsi="Arial"/>
          <w:sz w:val="22"/>
        </w:rPr>
      </w:pPr>
      <w:r w:rsidRPr="00FB7B98">
        <w:rPr>
          <w:rFonts w:ascii="Arial" w:hAnsi="Arial"/>
          <w:sz w:val="22"/>
        </w:rPr>
        <w:t>(zuhanden der Gesundheits-, Sozial- und Integrationsdirektion des Kanton Bern</w:t>
      </w:r>
      <w:r w:rsidR="000C08F3" w:rsidRPr="00FB7B98">
        <w:rPr>
          <w:rFonts w:ascii="Arial" w:hAnsi="Arial"/>
          <w:sz w:val="22"/>
        </w:rPr>
        <w:t>)</w:t>
      </w:r>
    </w:p>
    <w:p w14:paraId="2FEF1FDC" w14:textId="77777777" w:rsidR="000C08F3" w:rsidRPr="00FB7B98" w:rsidRDefault="000C08F3" w:rsidP="000C08F3">
      <w:pPr>
        <w:spacing w:after="240"/>
        <w:jc w:val="both"/>
        <w:rPr>
          <w:rFonts w:ascii="Arial" w:hAnsi="Arial"/>
          <w:sz w:val="22"/>
        </w:rPr>
      </w:pPr>
      <w:r w:rsidRPr="00FB7B98">
        <w:rPr>
          <w:rFonts w:ascii="Arial" w:hAnsi="Arial"/>
          <w:sz w:val="22"/>
        </w:rPr>
        <w:t xml:space="preserve">Die Unterzeichnenden bestätigen im Zusammenhang mit den vorgelegten und unterzeichneten Unterlagen zur Jahresrechnung </w:t>
      </w:r>
      <w:r w:rsidRPr="00FB7B98">
        <w:rPr>
          <w:rFonts w:ascii="Arial" w:hAnsi="Arial"/>
          <w:b/>
          <w:sz w:val="22"/>
          <w:shd w:val="clear" w:color="auto" w:fill="D9D9D9"/>
        </w:rPr>
        <w:fldChar w:fldCharType="begin">
          <w:ffData>
            <w:name w:val="Text16"/>
            <w:enabled/>
            <w:calcOnExit w:val="0"/>
            <w:textInput>
              <w:maxLength w:val="60"/>
            </w:textInput>
          </w:ffData>
        </w:fldChar>
      </w:r>
      <w:r w:rsidRPr="00FB7B98">
        <w:rPr>
          <w:rFonts w:ascii="Arial" w:hAnsi="Arial"/>
          <w:b/>
          <w:sz w:val="22"/>
          <w:shd w:val="clear" w:color="auto" w:fill="D9D9D9"/>
        </w:rPr>
        <w:instrText xml:space="preserve"> FORMTEXT </w:instrText>
      </w:r>
      <w:r w:rsidRPr="00FB7B98">
        <w:rPr>
          <w:rFonts w:ascii="Arial" w:hAnsi="Arial"/>
          <w:b/>
          <w:sz w:val="22"/>
          <w:shd w:val="clear" w:color="auto" w:fill="D9D9D9"/>
        </w:rPr>
      </w:r>
      <w:r w:rsidRPr="00FB7B98">
        <w:rPr>
          <w:rFonts w:ascii="Arial" w:hAnsi="Arial"/>
          <w:b/>
          <w:sz w:val="22"/>
          <w:shd w:val="clear" w:color="auto" w:fill="D9D9D9"/>
        </w:rPr>
        <w:fldChar w:fldCharType="separate"/>
      </w:r>
      <w:r w:rsidRPr="00FB7B98">
        <w:rPr>
          <w:rFonts w:ascii="Arial" w:hAnsi="Arial"/>
          <w:b/>
          <w:noProof/>
          <w:sz w:val="22"/>
          <w:shd w:val="clear" w:color="auto" w:fill="D9D9D9"/>
        </w:rPr>
        <w:t> </w:t>
      </w:r>
      <w:r w:rsidRPr="00FB7B98">
        <w:rPr>
          <w:rFonts w:ascii="Arial" w:hAnsi="Arial"/>
          <w:b/>
          <w:noProof/>
          <w:sz w:val="22"/>
          <w:shd w:val="clear" w:color="auto" w:fill="D9D9D9"/>
        </w:rPr>
        <w:t> </w:t>
      </w:r>
      <w:r w:rsidRPr="00FB7B98">
        <w:rPr>
          <w:rFonts w:ascii="Arial" w:hAnsi="Arial"/>
          <w:b/>
          <w:noProof/>
          <w:sz w:val="22"/>
          <w:shd w:val="clear" w:color="auto" w:fill="D9D9D9"/>
        </w:rPr>
        <w:t> </w:t>
      </w:r>
      <w:r w:rsidRPr="00FB7B98">
        <w:rPr>
          <w:rFonts w:ascii="Arial" w:hAnsi="Arial"/>
          <w:b/>
          <w:noProof/>
          <w:sz w:val="22"/>
          <w:shd w:val="clear" w:color="auto" w:fill="D9D9D9"/>
        </w:rPr>
        <w:t> </w:t>
      </w:r>
      <w:r w:rsidRPr="00FB7B98">
        <w:rPr>
          <w:rFonts w:ascii="Arial" w:hAnsi="Arial"/>
          <w:b/>
          <w:noProof/>
          <w:sz w:val="22"/>
          <w:shd w:val="clear" w:color="auto" w:fill="D9D9D9"/>
        </w:rPr>
        <w:t> </w:t>
      </w:r>
      <w:r w:rsidRPr="00FB7B98">
        <w:rPr>
          <w:rFonts w:ascii="Arial" w:hAnsi="Arial"/>
          <w:b/>
          <w:sz w:val="22"/>
          <w:shd w:val="clear" w:color="auto" w:fill="D9D9D9"/>
        </w:rPr>
        <w:fldChar w:fldCharType="end"/>
      </w:r>
      <w:r w:rsidRPr="00FB7B98">
        <w:rPr>
          <w:rFonts w:ascii="Arial" w:hAnsi="Arial"/>
          <w:sz w:val="22"/>
        </w:rPr>
        <w:t xml:space="preserve"> was folgt:</w:t>
      </w:r>
    </w:p>
    <w:p w14:paraId="03A60149" w14:textId="77777777" w:rsidR="000C08F3" w:rsidRPr="00FB7B98" w:rsidRDefault="000C08F3" w:rsidP="000C08F3">
      <w:pPr>
        <w:numPr>
          <w:ilvl w:val="0"/>
          <w:numId w:val="26"/>
        </w:numPr>
        <w:spacing w:after="120" w:line="240" w:lineRule="auto"/>
        <w:ind w:left="703" w:hanging="703"/>
        <w:jc w:val="both"/>
        <w:rPr>
          <w:rFonts w:ascii="Arial" w:hAnsi="Arial"/>
          <w:sz w:val="22"/>
        </w:rPr>
      </w:pPr>
      <w:r w:rsidRPr="00FB7B98">
        <w:rPr>
          <w:rFonts w:ascii="Arial" w:hAnsi="Arial"/>
          <w:sz w:val="22"/>
        </w:rPr>
        <w:t xml:space="preserve">Die vorgelegten Unterlagen zur Jahresrechnung bestehen aus </w:t>
      </w:r>
      <w:r w:rsidR="002E17A3" w:rsidRPr="00FB7B98">
        <w:rPr>
          <w:rFonts w:ascii="Arial" w:hAnsi="Arial"/>
          <w:sz w:val="22"/>
        </w:rPr>
        <w:t xml:space="preserve">den </w:t>
      </w:r>
      <w:r w:rsidRPr="00FB7B98">
        <w:rPr>
          <w:rFonts w:ascii="Arial" w:hAnsi="Arial"/>
          <w:sz w:val="22"/>
        </w:rPr>
        <w:t xml:space="preserve">folgenden Dokumenten: </w:t>
      </w:r>
    </w:p>
    <w:p w14:paraId="128BF024" w14:textId="77777777" w:rsidR="000C08F3" w:rsidRPr="00FB7B98" w:rsidRDefault="000C08F3" w:rsidP="000C08F3">
      <w:pPr>
        <w:tabs>
          <w:tab w:val="left" w:pos="709"/>
          <w:tab w:val="left" w:pos="8364"/>
          <w:tab w:val="left" w:pos="9356"/>
        </w:tabs>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ed w:val="0"/>
            </w:checkBox>
          </w:ffData>
        </w:fldChar>
      </w:r>
      <w:r w:rsidRPr="00FB7B98">
        <w:rPr>
          <w:rFonts w:ascii="Arial" w:hAnsi="Arial"/>
          <w:sz w:val="22"/>
        </w:rPr>
        <w:instrText xml:space="preserve"> FORMCHECKBOX </w:instrText>
      </w:r>
      <w:r w:rsidR="00141628">
        <w:rPr>
          <w:rFonts w:ascii="Arial" w:hAnsi="Arial"/>
          <w:sz w:val="22"/>
        </w:rPr>
      </w:r>
      <w:r w:rsidR="00141628">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Bilanz der Institution</w:t>
      </w:r>
    </w:p>
    <w:p w14:paraId="1D884569" w14:textId="77777777" w:rsidR="000C08F3" w:rsidRPr="00FB7B98" w:rsidRDefault="000C08F3" w:rsidP="000C08F3">
      <w:pPr>
        <w:tabs>
          <w:tab w:val="left" w:pos="709"/>
          <w:tab w:val="left" w:pos="8364"/>
          <w:tab w:val="left" w:pos="9356"/>
        </w:tabs>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Box>
          </w:ffData>
        </w:fldChar>
      </w:r>
      <w:r w:rsidRPr="00FB7B98">
        <w:rPr>
          <w:rFonts w:ascii="Arial" w:hAnsi="Arial"/>
          <w:sz w:val="22"/>
        </w:rPr>
        <w:instrText xml:space="preserve"> FORMCHECKBOX </w:instrText>
      </w:r>
      <w:r w:rsidR="00141628">
        <w:rPr>
          <w:rFonts w:ascii="Arial" w:hAnsi="Arial"/>
          <w:sz w:val="22"/>
        </w:rPr>
      </w:r>
      <w:r w:rsidR="00141628">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Erfolgsrechnung der Institution</w:t>
      </w:r>
    </w:p>
    <w:p w14:paraId="0FDB86B1" w14:textId="77777777" w:rsidR="000C08F3" w:rsidRPr="00FB7B98" w:rsidRDefault="000C08F3" w:rsidP="000C08F3">
      <w:pPr>
        <w:tabs>
          <w:tab w:val="left" w:pos="709"/>
          <w:tab w:val="left" w:pos="8364"/>
          <w:tab w:val="left" w:pos="9356"/>
        </w:tabs>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Box>
          </w:ffData>
        </w:fldChar>
      </w:r>
      <w:r w:rsidRPr="00FB7B98">
        <w:rPr>
          <w:rFonts w:ascii="Arial" w:hAnsi="Arial"/>
          <w:sz w:val="22"/>
        </w:rPr>
        <w:instrText xml:space="preserve"> FORMCHECKBOX </w:instrText>
      </w:r>
      <w:r w:rsidR="00141628">
        <w:rPr>
          <w:rFonts w:ascii="Arial" w:hAnsi="Arial"/>
          <w:sz w:val="22"/>
        </w:rPr>
      </w:r>
      <w:r w:rsidR="00141628">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Anhang zur Jahresrechnung der Institution</w:t>
      </w:r>
    </w:p>
    <w:p w14:paraId="73CAFAF5" w14:textId="77777777" w:rsidR="000C08F3" w:rsidRPr="00FB7B98" w:rsidRDefault="000C08F3" w:rsidP="000C08F3">
      <w:pPr>
        <w:tabs>
          <w:tab w:val="left" w:pos="709"/>
          <w:tab w:val="left" w:pos="8364"/>
          <w:tab w:val="left" w:pos="9356"/>
        </w:tabs>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Box>
          </w:ffData>
        </w:fldChar>
      </w:r>
      <w:r w:rsidRPr="00FB7B98">
        <w:rPr>
          <w:rFonts w:ascii="Arial" w:hAnsi="Arial"/>
          <w:sz w:val="22"/>
        </w:rPr>
        <w:instrText xml:space="preserve"> FORMCHECKBOX </w:instrText>
      </w:r>
      <w:r w:rsidR="00141628">
        <w:rPr>
          <w:rFonts w:ascii="Arial" w:hAnsi="Arial"/>
          <w:sz w:val="22"/>
        </w:rPr>
      </w:r>
      <w:r w:rsidR="00141628">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Bilanz der Trägerschaft</w:t>
      </w:r>
    </w:p>
    <w:p w14:paraId="4D0A6DDB" w14:textId="77777777" w:rsidR="000C08F3" w:rsidRPr="00FB7B98" w:rsidRDefault="000C08F3" w:rsidP="000C08F3">
      <w:pPr>
        <w:tabs>
          <w:tab w:val="left" w:pos="709"/>
          <w:tab w:val="left" w:pos="8364"/>
          <w:tab w:val="left" w:pos="9356"/>
        </w:tabs>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Box>
          </w:ffData>
        </w:fldChar>
      </w:r>
      <w:r w:rsidRPr="00FB7B98">
        <w:rPr>
          <w:rFonts w:ascii="Arial" w:hAnsi="Arial"/>
          <w:sz w:val="22"/>
        </w:rPr>
        <w:instrText xml:space="preserve"> FORMCHECKBOX </w:instrText>
      </w:r>
      <w:r w:rsidR="00141628">
        <w:rPr>
          <w:rFonts w:ascii="Arial" w:hAnsi="Arial"/>
          <w:sz w:val="22"/>
        </w:rPr>
      </w:r>
      <w:r w:rsidR="00141628">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Erfolgsrechnung der Trägerschaft</w:t>
      </w:r>
    </w:p>
    <w:p w14:paraId="24255748" w14:textId="77777777" w:rsidR="000C08F3" w:rsidRPr="00FB7B98" w:rsidRDefault="000C08F3" w:rsidP="000C08F3">
      <w:pPr>
        <w:tabs>
          <w:tab w:val="left" w:pos="709"/>
          <w:tab w:val="left" w:pos="8364"/>
          <w:tab w:val="left" w:pos="9356"/>
        </w:tabs>
        <w:spacing w:after="240"/>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Box>
          </w:ffData>
        </w:fldChar>
      </w:r>
      <w:r w:rsidRPr="00FB7B98">
        <w:rPr>
          <w:rFonts w:ascii="Arial" w:hAnsi="Arial"/>
          <w:sz w:val="22"/>
        </w:rPr>
        <w:instrText xml:space="preserve"> FORMCHECKBOX </w:instrText>
      </w:r>
      <w:r w:rsidR="00141628">
        <w:rPr>
          <w:rFonts w:ascii="Arial" w:hAnsi="Arial"/>
          <w:sz w:val="22"/>
        </w:rPr>
      </w:r>
      <w:r w:rsidR="00141628">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Anhang zur Jahresrechnung der Trägerschaft</w:t>
      </w:r>
    </w:p>
    <w:p w14:paraId="47922E23" w14:textId="77777777"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t>In den nach Ziffer 1 vorgelegten und unterzeichneten Unterlagen sind alle Geschäfte erfasst, die für das genannte Geschäftsjahr buchungspflichtig sind und die Anforderungen der rechtlichen Grundlagen gemäss dem Jahresleistungsvertrag des genannten Geschäftsjahres, Ziffer 1.1 sind erfüllt.</w:t>
      </w:r>
    </w:p>
    <w:p w14:paraId="4E00CB68" w14:textId="77777777"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t>In den nach Ziffer 1 vorgelegten und unterzeichneten Unterlagen sind alle bilanzierungs-pflichtigen Vermögenswerte und Verpflichtungen (inkl. Investitionsgeschäfte, Fondsmittel und dergleichen) der Institution und der angegliederten Betriebe berücksichtigt. Es bestehen keine weiteren Nebenkassen und Nebenrechnungen, die mit der Institution in irgendeinem Zusammenhang stehen.</w:t>
      </w:r>
    </w:p>
    <w:p w14:paraId="0F8834B1" w14:textId="77777777" w:rsidR="000C08F3" w:rsidRPr="00F43A7B" w:rsidRDefault="000C08F3" w:rsidP="000C08F3">
      <w:pPr>
        <w:numPr>
          <w:ilvl w:val="0"/>
          <w:numId w:val="26"/>
        </w:numPr>
        <w:tabs>
          <w:tab w:val="left" w:pos="8364"/>
          <w:tab w:val="left" w:pos="9356"/>
        </w:tabs>
        <w:spacing w:before="120" w:after="240" w:line="240" w:lineRule="auto"/>
        <w:ind w:left="703" w:hanging="703"/>
        <w:rPr>
          <w:rFonts w:ascii="Arial" w:hAnsi="Arial"/>
          <w:sz w:val="22"/>
        </w:rPr>
      </w:pPr>
      <w:r w:rsidRPr="00F43A7B">
        <w:rPr>
          <w:rFonts w:ascii="Arial" w:hAnsi="Arial"/>
          <w:sz w:val="22"/>
        </w:rPr>
        <w:t>Die Rechnungslegungsbestimmungen gemäss Kontenrahmen für soziale Einrichtung</w:t>
      </w:r>
      <w:r w:rsidR="00605245" w:rsidRPr="00F43A7B">
        <w:rPr>
          <w:rFonts w:ascii="Arial" w:hAnsi="Arial"/>
          <w:sz w:val="22"/>
        </w:rPr>
        <w:t xml:space="preserve">en </w:t>
      </w:r>
      <w:r w:rsidR="00452E15" w:rsidRPr="00F43A7B">
        <w:rPr>
          <w:rFonts w:ascii="Arial" w:hAnsi="Arial"/>
          <w:sz w:val="22"/>
        </w:rPr>
        <w:t xml:space="preserve">ARTISET </w:t>
      </w:r>
      <w:r w:rsidR="00605245" w:rsidRPr="00F43A7B">
        <w:rPr>
          <w:rFonts w:ascii="Arial" w:hAnsi="Arial"/>
          <w:sz w:val="22"/>
        </w:rPr>
        <w:t>(Version 2021</w:t>
      </w:r>
      <w:r w:rsidRPr="00F43A7B">
        <w:rPr>
          <w:rFonts w:ascii="Arial" w:hAnsi="Arial"/>
          <w:sz w:val="22"/>
        </w:rPr>
        <w:t>) werden eingehalten.</w:t>
      </w:r>
    </w:p>
    <w:p w14:paraId="775A30F5" w14:textId="77777777"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t>Betriebsfremde Aufwendungen wurden vollständig Dritten oder nicht subventionsberechtigten Nebenrechnungen belastet, betriebliche Erträge ausnahmslos der Betriebsrechnung der Institution gutgeschrieben.</w:t>
      </w:r>
    </w:p>
    <w:p w14:paraId="5A150BDB" w14:textId="77777777"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t>Andere Verträge, Rechtsstreitigkeiten oder andere Auseinandersetzungen, die für die Beurteilung der Jahresrechnung der Institution von wesentlicher Bedeutung sind, bestanden nicht.</w:t>
      </w:r>
    </w:p>
    <w:p w14:paraId="7474BD47" w14:textId="77777777"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t>Alle Lieferungen, Leistungen und Ansprüche (Beiträge Dritter) sind vollständig und fristgerecht in Rechnung gestellt worden.</w:t>
      </w:r>
    </w:p>
    <w:p w14:paraId="3D8E3C23" w14:textId="77777777" w:rsidR="000C08F3" w:rsidRPr="00FB7B98" w:rsidRDefault="000C08F3" w:rsidP="004E4B9B">
      <w:pPr>
        <w:numPr>
          <w:ilvl w:val="0"/>
          <w:numId w:val="26"/>
        </w:numPr>
        <w:tabs>
          <w:tab w:val="left" w:pos="8364"/>
          <w:tab w:val="left" w:pos="9356"/>
        </w:tabs>
        <w:spacing w:after="240" w:line="240" w:lineRule="auto"/>
        <w:jc w:val="both"/>
        <w:rPr>
          <w:rFonts w:ascii="Arial" w:hAnsi="Arial"/>
          <w:sz w:val="22"/>
        </w:rPr>
      </w:pPr>
      <w:r w:rsidRPr="00FB7B98">
        <w:rPr>
          <w:rFonts w:ascii="Arial" w:hAnsi="Arial"/>
          <w:sz w:val="22"/>
        </w:rPr>
        <w:t xml:space="preserve">Für jede Zweckentfremdung und/oder Handänderung von Immobilien, deren Finanzierung Gelder des Kantons beanspruchte, wurde ein entsprechendes Gesuch bei der </w:t>
      </w:r>
      <w:r w:rsidR="004E4B9B" w:rsidRPr="00FB7B98">
        <w:rPr>
          <w:rFonts w:ascii="Arial" w:hAnsi="Arial"/>
          <w:sz w:val="22"/>
        </w:rPr>
        <w:t xml:space="preserve">Gesundheits-, Sozial- und Integrationsdirektion </w:t>
      </w:r>
      <w:r w:rsidRPr="00FB7B98">
        <w:rPr>
          <w:rFonts w:ascii="Arial" w:hAnsi="Arial"/>
          <w:sz w:val="22"/>
        </w:rPr>
        <w:t>eingereicht.</w:t>
      </w:r>
    </w:p>
    <w:p w14:paraId="14A5E18F" w14:textId="77777777"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lastRenderedPageBreak/>
        <w:t xml:space="preserve">Die Vorgaben hinsichtlich der erhaltenen Infrastrukturpauschalen werden eingehalten und von der externen Revisionsstelle mitgeprüft (siehe </w:t>
      </w:r>
      <w:r w:rsidR="003F6598" w:rsidRPr="00FB7B98">
        <w:rPr>
          <w:rFonts w:ascii="Arial" w:hAnsi="Arial"/>
          <w:sz w:val="22"/>
        </w:rPr>
        <w:t xml:space="preserve">Jahresleistungsvertrag Ziff. 5 </w:t>
      </w:r>
      <w:r w:rsidRPr="00FB7B98">
        <w:rPr>
          <w:rFonts w:ascii="Arial" w:hAnsi="Arial"/>
          <w:sz w:val="22"/>
        </w:rPr>
        <w:t>- betrifft ausschliesslich Pflegeheime und Pilotinstitutionen).</w:t>
      </w:r>
    </w:p>
    <w:p w14:paraId="3ACAF26E" w14:textId="77777777" w:rsidR="000C08F3" w:rsidRDefault="000C08F3" w:rsidP="000C08F3">
      <w:pPr>
        <w:numPr>
          <w:ilvl w:val="0"/>
          <w:numId w:val="26"/>
        </w:numPr>
        <w:tabs>
          <w:tab w:val="left" w:pos="8364"/>
          <w:tab w:val="left" w:pos="9356"/>
        </w:tabs>
        <w:spacing w:after="480" w:line="240" w:lineRule="auto"/>
        <w:ind w:left="703" w:hanging="703"/>
        <w:jc w:val="both"/>
        <w:rPr>
          <w:rFonts w:ascii="Arial" w:hAnsi="Arial"/>
          <w:sz w:val="22"/>
        </w:rPr>
      </w:pPr>
      <w:r w:rsidRPr="00FB7B98">
        <w:rPr>
          <w:rFonts w:ascii="Arial" w:hAnsi="Arial"/>
          <w:sz w:val="22"/>
        </w:rPr>
        <w:t>Die Über-/Unterdeckungen resultierend aus subventionierten Leistungen werden entsprechend den Bestimmungen im Jahresleistungsvertrag Ziff. 4.3 verbucht und nachgewiesen.</w:t>
      </w:r>
    </w:p>
    <w:p w14:paraId="16C34ABE" w14:textId="77777777" w:rsidR="00967EE9" w:rsidRPr="00F43A7B" w:rsidRDefault="00967EE9" w:rsidP="00967EE9">
      <w:pPr>
        <w:numPr>
          <w:ilvl w:val="0"/>
          <w:numId w:val="26"/>
        </w:numPr>
        <w:tabs>
          <w:tab w:val="left" w:pos="8364"/>
          <w:tab w:val="left" w:pos="9356"/>
        </w:tabs>
        <w:spacing w:line="240" w:lineRule="auto"/>
        <w:jc w:val="both"/>
        <w:rPr>
          <w:rFonts w:ascii="Arial" w:hAnsi="Arial"/>
          <w:sz w:val="22"/>
        </w:rPr>
      </w:pPr>
      <w:r w:rsidRPr="00F43A7B">
        <w:rPr>
          <w:rFonts w:ascii="Arial" w:hAnsi="Arial"/>
          <w:sz w:val="22"/>
        </w:rPr>
        <w:t>Es besteht</w:t>
      </w:r>
      <w:r w:rsidR="008C2F69" w:rsidRPr="00F43A7B">
        <w:rPr>
          <w:rFonts w:ascii="Arial" w:hAnsi="Arial"/>
          <w:sz w:val="22"/>
        </w:rPr>
        <w:t xml:space="preserve"> ein </w:t>
      </w:r>
      <w:r w:rsidRPr="00F43A7B">
        <w:rPr>
          <w:rFonts w:ascii="Arial" w:hAnsi="Arial"/>
          <w:sz w:val="22"/>
        </w:rPr>
        <w:t>dokumentiertes IKS</w:t>
      </w:r>
      <w:r w:rsidR="008C2F69" w:rsidRPr="00F43A7B">
        <w:rPr>
          <w:rStyle w:val="Funotenzeichen"/>
          <w:rFonts w:ascii="Arial" w:hAnsi="Arial"/>
          <w:sz w:val="22"/>
        </w:rPr>
        <w:footnoteReference w:id="1"/>
      </w:r>
      <w:r w:rsidRPr="00F43A7B">
        <w:rPr>
          <w:rFonts w:ascii="Arial" w:hAnsi="Arial"/>
          <w:sz w:val="22"/>
        </w:rPr>
        <w:t xml:space="preserve"> mit den folgenden Mindestanforderungen:</w:t>
      </w:r>
    </w:p>
    <w:p w14:paraId="5D171A43" w14:textId="77777777" w:rsidR="00967EE9" w:rsidRPr="00F43A7B" w:rsidRDefault="00967EE9" w:rsidP="00967EE9">
      <w:pPr>
        <w:pStyle w:val="Listenabsatz"/>
        <w:numPr>
          <w:ilvl w:val="0"/>
          <w:numId w:val="27"/>
        </w:numPr>
        <w:tabs>
          <w:tab w:val="left" w:pos="8364"/>
          <w:tab w:val="left" w:pos="9356"/>
        </w:tabs>
        <w:spacing w:after="480" w:line="240" w:lineRule="auto"/>
        <w:jc w:val="both"/>
        <w:rPr>
          <w:rFonts w:ascii="Arial" w:hAnsi="Arial"/>
          <w:sz w:val="22"/>
        </w:rPr>
      </w:pPr>
      <w:r w:rsidRPr="00F43A7B">
        <w:rPr>
          <w:rFonts w:ascii="Arial" w:hAnsi="Arial"/>
          <w:sz w:val="22"/>
        </w:rPr>
        <w:t>Das interne Kontrollsystem ist dokumentiert, geeignet und angemessen für die Prozesse der Institution sowie den Mitarbeitenden bekannt und wird von diesen angewendet.</w:t>
      </w:r>
    </w:p>
    <w:p w14:paraId="5A5761DE" w14:textId="77777777" w:rsidR="00B27469" w:rsidRPr="00F43A7B" w:rsidRDefault="00967EE9" w:rsidP="00B27469">
      <w:pPr>
        <w:pStyle w:val="Listenabsatz"/>
        <w:numPr>
          <w:ilvl w:val="0"/>
          <w:numId w:val="27"/>
        </w:numPr>
        <w:tabs>
          <w:tab w:val="left" w:pos="8364"/>
          <w:tab w:val="left" w:pos="9356"/>
        </w:tabs>
        <w:spacing w:after="480" w:line="240" w:lineRule="auto"/>
        <w:jc w:val="both"/>
        <w:rPr>
          <w:rFonts w:ascii="Arial" w:hAnsi="Arial"/>
          <w:sz w:val="22"/>
        </w:rPr>
      </w:pPr>
      <w:r w:rsidRPr="00F43A7B">
        <w:rPr>
          <w:rFonts w:ascii="Arial" w:hAnsi="Arial"/>
          <w:sz w:val="22"/>
        </w:rPr>
        <w:t>Verantwortung und Kompetenzen sind klar zugewiesen; es bestehen Reglemente bezüglich Unterschriften sowie funktionierende Stellvertreterregelungen.</w:t>
      </w:r>
      <w:r w:rsidR="00B27469" w:rsidRPr="00F43A7B">
        <w:rPr>
          <w:rFonts w:ascii="Arial" w:hAnsi="Arial"/>
          <w:sz w:val="22"/>
        </w:rPr>
        <w:t xml:space="preserve"> </w:t>
      </w:r>
    </w:p>
    <w:p w14:paraId="65526035" w14:textId="77777777" w:rsidR="00967EE9" w:rsidRPr="00F43A7B" w:rsidRDefault="00B27469" w:rsidP="00B27469">
      <w:pPr>
        <w:pStyle w:val="Listenabsatz"/>
        <w:numPr>
          <w:ilvl w:val="0"/>
          <w:numId w:val="27"/>
        </w:numPr>
        <w:tabs>
          <w:tab w:val="left" w:pos="8364"/>
          <w:tab w:val="left" w:pos="9356"/>
        </w:tabs>
        <w:spacing w:after="480" w:line="240" w:lineRule="auto"/>
        <w:jc w:val="both"/>
        <w:rPr>
          <w:rFonts w:ascii="Arial" w:hAnsi="Arial"/>
          <w:sz w:val="22"/>
        </w:rPr>
      </w:pPr>
      <w:r w:rsidRPr="00F43A7B">
        <w:rPr>
          <w:rFonts w:ascii="Arial" w:hAnsi="Arial"/>
          <w:sz w:val="22"/>
        </w:rPr>
        <w:t>Geldzahlungen müssen von zwei Personen ausgelöst werden und für Bankkonten bestehen nur kollektive Zeichnungsberechtigungen.</w:t>
      </w:r>
    </w:p>
    <w:p w14:paraId="2441B3F0" w14:textId="77777777" w:rsidR="00967EE9" w:rsidRPr="00F43A7B" w:rsidRDefault="00967EE9" w:rsidP="00967EE9">
      <w:pPr>
        <w:pStyle w:val="Listenabsatz"/>
        <w:numPr>
          <w:ilvl w:val="0"/>
          <w:numId w:val="27"/>
        </w:numPr>
        <w:tabs>
          <w:tab w:val="left" w:pos="8364"/>
          <w:tab w:val="left" w:pos="9356"/>
        </w:tabs>
        <w:spacing w:after="480" w:line="240" w:lineRule="auto"/>
        <w:jc w:val="both"/>
        <w:rPr>
          <w:rFonts w:ascii="Arial" w:hAnsi="Arial"/>
          <w:sz w:val="22"/>
        </w:rPr>
      </w:pPr>
      <w:r w:rsidRPr="00F43A7B">
        <w:rPr>
          <w:rFonts w:ascii="Arial" w:hAnsi="Arial"/>
          <w:sz w:val="22"/>
        </w:rPr>
        <w:t>Es ist eine zweckmässige IT-Datensicherung (Schutz vor Datenverlust) sowie Weisung zum Umgang mit E-Mail, Internet und Passwörtern vorhanden.</w:t>
      </w:r>
    </w:p>
    <w:p w14:paraId="07A0BA22" w14:textId="77777777" w:rsidR="000C08F3" w:rsidRPr="00FB7B98" w:rsidRDefault="000C08F3" w:rsidP="000C08F3">
      <w:pPr>
        <w:spacing w:after="960"/>
        <w:jc w:val="both"/>
        <w:rPr>
          <w:rFonts w:ascii="Arial" w:hAnsi="Arial"/>
          <w:sz w:val="22"/>
        </w:rPr>
      </w:pPr>
      <w:r w:rsidRPr="00FB7B98">
        <w:rPr>
          <w:rFonts w:ascii="Arial" w:hAnsi="Arial"/>
          <w:sz w:val="22"/>
        </w:rPr>
        <w:t>Die Institutionsleitung:</w:t>
      </w:r>
    </w:p>
    <w:p w14:paraId="3C1169D1" w14:textId="77777777" w:rsidR="000C08F3" w:rsidRPr="00FB7B98" w:rsidRDefault="000C08F3" w:rsidP="000C08F3">
      <w:pPr>
        <w:spacing w:after="240"/>
        <w:jc w:val="both"/>
        <w:rPr>
          <w:rFonts w:ascii="Arial" w:hAnsi="Arial"/>
          <w:sz w:val="22"/>
        </w:rPr>
      </w:pPr>
      <w:r w:rsidRPr="00FB7B98">
        <w:rPr>
          <w:rFonts w:ascii="Arial" w:hAnsi="Arial"/>
          <w:sz w:val="22"/>
        </w:rPr>
        <w:t>Die Trägerschaft hat während des abgelaufenen Geschäftsjahres ihre Aufsichtsfunktion wahrgenommen.</w:t>
      </w:r>
    </w:p>
    <w:p w14:paraId="03154B00" w14:textId="77777777" w:rsidR="000C08F3" w:rsidRPr="00FB7B98" w:rsidRDefault="000C08F3" w:rsidP="000C08F3">
      <w:pPr>
        <w:jc w:val="both"/>
        <w:rPr>
          <w:rFonts w:ascii="Arial" w:hAnsi="Arial"/>
          <w:sz w:val="22"/>
        </w:rPr>
      </w:pPr>
      <w:r w:rsidRPr="00FB7B98">
        <w:rPr>
          <w:rFonts w:ascii="Arial" w:hAnsi="Arial"/>
          <w:sz w:val="22"/>
        </w:rPr>
        <w:t>Die Trägerschaft:</w:t>
      </w:r>
    </w:p>
    <w:bookmarkEnd w:id="0"/>
    <w:sectPr w:rsidR="000C08F3" w:rsidRPr="00FB7B98" w:rsidSect="00FB7B98">
      <w:headerReference w:type="default" r:id="rId17"/>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871A" w14:textId="77777777" w:rsidR="000C08F3" w:rsidRPr="00FB7B98" w:rsidRDefault="000C08F3">
      <w:r w:rsidRPr="00FB7B98">
        <w:separator/>
      </w:r>
    </w:p>
  </w:endnote>
  <w:endnote w:type="continuationSeparator" w:id="0">
    <w:p w14:paraId="53C78CB0" w14:textId="77777777" w:rsidR="000C08F3" w:rsidRPr="00FB7B98" w:rsidRDefault="000C08F3">
      <w:r w:rsidRPr="00FB7B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FB7B98" w14:paraId="585AB090" w14:textId="77777777" w:rsidTr="00A91C91">
      <w:tc>
        <w:tcPr>
          <w:tcW w:w="7938" w:type="dxa"/>
        </w:tcPr>
        <w:p w14:paraId="33C8D11D" w14:textId="4A9E7919" w:rsidR="00827488" w:rsidRPr="00FB7B98" w:rsidRDefault="00827488" w:rsidP="00827488">
          <w:pPr>
            <w:pStyle w:val="Fuzeile"/>
          </w:pPr>
          <w:r w:rsidRPr="00FB7B98">
            <w:fldChar w:fldCharType="begin"/>
          </w:r>
          <w:r w:rsidRPr="00FB7B98">
            <w:instrText xml:space="preserve"> IF </w:instrText>
          </w:r>
          <w:r w:rsidR="00141628">
            <w:fldChar w:fldCharType="begin"/>
          </w:r>
          <w:r w:rsidR="00141628">
            <w:instrText xml:space="preserve"> DOCPROPERTY  CustomField.pfad  \* MERGEFORMAT </w:instrText>
          </w:r>
          <w:r w:rsidR="00141628">
            <w:fldChar w:fldCharType="separate"/>
          </w:r>
          <w:r w:rsidR="00FB7B98" w:rsidRPr="00FB7B98">
            <w:rPr>
              <w:b/>
              <w:bCs w:val="0"/>
            </w:rPr>
            <w:instrText>Keine Angaben</w:instrText>
          </w:r>
          <w:r w:rsidR="00141628">
            <w:rPr>
              <w:b/>
              <w:bCs w:val="0"/>
            </w:rPr>
            <w:fldChar w:fldCharType="end"/>
          </w:r>
          <w:r w:rsidRPr="00FB7B98">
            <w:instrText>="Nur Dateiname" "</w:instrText>
          </w:r>
          <w:r w:rsidRPr="00FB7B98">
            <w:rPr>
              <w:noProof/>
            </w:rPr>
            <w:fldChar w:fldCharType="begin"/>
          </w:r>
          <w:r w:rsidRPr="00FB7B98">
            <w:rPr>
              <w:noProof/>
            </w:rPr>
            <w:instrText xml:space="preserve"> FILENAME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141628">
            <w:fldChar w:fldCharType="begin"/>
          </w:r>
          <w:r w:rsidR="00141628">
            <w:instrText xml:space="preserve"> DOCPROPERTY  CustomField.pfad  \* MERGEFORMAT </w:instrText>
          </w:r>
          <w:r w:rsidR="00141628">
            <w:fldChar w:fldCharType="separate"/>
          </w:r>
          <w:r w:rsidR="00FB7B98" w:rsidRPr="00FB7B98">
            <w:rPr>
              <w:b/>
              <w:bCs w:val="0"/>
            </w:rPr>
            <w:instrText>Keine Angaben</w:instrText>
          </w:r>
          <w:r w:rsidR="00141628">
            <w:rPr>
              <w:b/>
              <w:bCs w:val="0"/>
            </w:rPr>
            <w:fldChar w:fldCharType="end"/>
          </w:r>
          <w:r w:rsidRPr="00FB7B98">
            <w:instrText>="Pfad und Dateiname" "</w:instrText>
          </w:r>
          <w:r w:rsidRPr="00FB7B98">
            <w:rPr>
              <w:noProof/>
            </w:rPr>
            <w:fldChar w:fldCharType="begin"/>
          </w:r>
          <w:r w:rsidRPr="00FB7B98">
            <w:rPr>
              <w:noProof/>
            </w:rPr>
            <w:instrText xml:space="preserve"> FILENAME </w:instrText>
          </w:r>
          <w:r w:rsidR="00F5408D" w:rsidRPr="00FB7B98">
            <w:rPr>
              <w:noProof/>
            </w:rPr>
            <w:instrText xml:space="preserve"> </w:instrText>
          </w:r>
          <w:r w:rsidR="00530364" w:rsidRPr="00FB7B98">
            <w:rPr>
              <w:noProof/>
            </w:rPr>
            <w:instrText>\p</w:instrText>
          </w:r>
          <w:r w:rsidR="00F5408D" w:rsidRPr="00FB7B98">
            <w:rPr>
              <w:noProof/>
            </w:rPr>
            <w:instrText xml:space="preserve"> </w:instrText>
          </w:r>
          <w:r w:rsidRPr="00FB7B98">
            <w:rPr>
              <w:noProof/>
            </w:rPr>
            <w:instrText xml:space="preserv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141628">
            <w:fldChar w:fldCharType="begin"/>
          </w:r>
          <w:r w:rsidR="00141628">
            <w:instrText xml:space="preserve"> DOCPROPERTY  CustomField.pfad  \* MERGEFORMAT </w:instrText>
          </w:r>
          <w:r w:rsidR="00141628">
            <w:fldChar w:fldCharType="separate"/>
          </w:r>
          <w:r w:rsidR="00FB7B98" w:rsidRPr="00FB7B98">
            <w:rPr>
              <w:b/>
              <w:bCs w:val="0"/>
            </w:rPr>
            <w:instrText>Keine Angaben</w:instrText>
          </w:r>
          <w:r w:rsidR="00141628">
            <w:rPr>
              <w:b/>
              <w:bCs w:val="0"/>
            </w:rPr>
            <w:fldChar w:fldCharType="end"/>
          </w:r>
          <w:r w:rsidRPr="00FB7B98">
            <w:instrText>="Nom du document" "</w:instrText>
          </w:r>
          <w:r w:rsidRPr="00FB7B98">
            <w:rPr>
              <w:noProof/>
            </w:rPr>
            <w:fldChar w:fldCharType="begin"/>
          </w:r>
          <w:r w:rsidRPr="00FB7B98">
            <w:rPr>
              <w:noProof/>
            </w:rPr>
            <w:instrText xml:space="preserve"> FILENAME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141628">
            <w:fldChar w:fldCharType="begin"/>
          </w:r>
          <w:r w:rsidR="00141628">
            <w:instrText xml:space="preserve"> DOCPROPERTY  CustomField.pfad  \* MERGEFORMAT </w:instrText>
          </w:r>
          <w:r w:rsidR="00141628">
            <w:fldChar w:fldCharType="separate"/>
          </w:r>
          <w:r w:rsidR="00FB7B98" w:rsidRPr="00FB7B98">
            <w:rPr>
              <w:b/>
              <w:bCs w:val="0"/>
            </w:rPr>
            <w:instrText>Keine Angaben</w:instrText>
          </w:r>
          <w:r w:rsidR="00141628">
            <w:rPr>
              <w:b/>
              <w:bCs w:val="0"/>
            </w:rPr>
            <w:fldChar w:fldCharType="end"/>
          </w:r>
          <w:r w:rsidRPr="00FB7B98">
            <w:instrText>="Chemin et nom du document" "</w:instrText>
          </w:r>
          <w:r w:rsidRPr="00FB7B98">
            <w:rPr>
              <w:noProof/>
            </w:rPr>
            <w:fldChar w:fldCharType="begin"/>
          </w:r>
          <w:r w:rsidRPr="00FB7B98">
            <w:rPr>
              <w:noProof/>
            </w:rPr>
            <w:instrText xml:space="preserve"> FILENAME</w:instrText>
          </w:r>
          <w:r w:rsidR="00D36551" w:rsidRPr="00FB7B98">
            <w:rPr>
              <w:noProof/>
            </w:rPr>
            <w:instrText xml:space="preserve">  \p </w:instrText>
          </w:r>
          <w:r w:rsidRPr="00FB7B98">
            <w:rPr>
              <w:noProof/>
            </w:rPr>
            <w:instrText xml:space="preserv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p>
      </w:tc>
      <w:tc>
        <w:tcPr>
          <w:tcW w:w="2030" w:type="dxa"/>
        </w:tcPr>
        <w:p w14:paraId="3A0B236C" w14:textId="77777777" w:rsidR="00827488" w:rsidRPr="00FB7B98" w:rsidRDefault="00827488" w:rsidP="00827488">
          <w:pPr>
            <w:pStyle w:val="Fuzeile"/>
            <w:jc w:val="right"/>
          </w:pPr>
          <w:r w:rsidRPr="00FB7B98">
            <w:fldChar w:fldCharType="begin"/>
          </w:r>
          <w:r w:rsidRPr="00FB7B98">
            <w:instrText xml:space="preserve"> PAGE  \* Arabic  \* MERGEFORMAT </w:instrText>
          </w:r>
          <w:r w:rsidRPr="00FB7B98">
            <w:fldChar w:fldCharType="separate"/>
          </w:r>
          <w:r w:rsidR="00764B88">
            <w:rPr>
              <w:noProof/>
            </w:rPr>
            <w:t>1</w:t>
          </w:r>
          <w:r w:rsidRPr="00FB7B98">
            <w:fldChar w:fldCharType="end"/>
          </w:r>
          <w:r w:rsidRPr="00FB7B98">
            <w:t>/</w:t>
          </w:r>
          <w:fldSimple w:instr=" NUMPAGES  \* Arabic  \* MERGEFORMAT ">
            <w:r w:rsidR="00764B88">
              <w:rPr>
                <w:noProof/>
              </w:rPr>
              <w:t>2</w:t>
            </w:r>
          </w:fldSimple>
        </w:p>
      </w:tc>
    </w:tr>
  </w:tbl>
  <w:p w14:paraId="2A346559" w14:textId="77777777" w:rsidR="00EC10BB" w:rsidRPr="00FB7B98"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FB7B98" w14:paraId="7D7AF8E1" w14:textId="77777777" w:rsidTr="00A91C91">
      <w:tc>
        <w:tcPr>
          <w:tcW w:w="7938" w:type="dxa"/>
        </w:tcPr>
        <w:p w14:paraId="23A7A0F7" w14:textId="77777777" w:rsidR="005D79DB" w:rsidRPr="00FB7B98" w:rsidRDefault="00EE38C9" w:rsidP="005D79DB">
          <w:pPr>
            <w:pStyle w:val="Fuzeile"/>
          </w:pPr>
          <w:r w:rsidRPr="00FB7B98">
            <w:fldChar w:fldCharType="begin"/>
          </w:r>
          <w:r w:rsidRPr="00FB7B98">
            <w:instrText xml:space="preserve"> IF </w:instrText>
          </w:r>
          <w:r w:rsidR="00141628">
            <w:fldChar w:fldCharType="begin"/>
          </w:r>
          <w:r w:rsidR="00141628">
            <w:instrText xml:space="preserve"> DOCPROPERTY  CustomField.pfad  \* MERGEFORMAT </w:instrText>
          </w:r>
          <w:r w:rsidR="00141628">
            <w:fldChar w:fldCharType="separate"/>
          </w:r>
          <w:r w:rsidR="00FB7B98" w:rsidRPr="00FB7B98">
            <w:rPr>
              <w:b/>
              <w:bCs w:val="0"/>
            </w:rPr>
            <w:instrText>Keine Angaben</w:instrText>
          </w:r>
          <w:r w:rsidR="00141628">
            <w:rPr>
              <w:b/>
              <w:bCs w:val="0"/>
            </w:rPr>
            <w:fldChar w:fldCharType="end"/>
          </w:r>
          <w:r w:rsidRPr="00FB7B98">
            <w:instrText>="Nur Dateiname" "</w:instrText>
          </w:r>
          <w:r w:rsidRPr="00FB7B98">
            <w:rPr>
              <w:noProof/>
            </w:rPr>
            <w:fldChar w:fldCharType="begin"/>
          </w:r>
          <w:r w:rsidRPr="00FB7B98">
            <w:rPr>
              <w:noProof/>
            </w:rPr>
            <w:instrText xml:space="preserve"> FILENAME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141628">
            <w:fldChar w:fldCharType="begin"/>
          </w:r>
          <w:r w:rsidR="00141628">
            <w:instrText xml:space="preserve"> DOCPROPERTY  CustomField.pfad  \* MERGEFORMAT </w:instrText>
          </w:r>
          <w:r w:rsidR="00141628">
            <w:fldChar w:fldCharType="separate"/>
          </w:r>
          <w:r w:rsidR="00FB7B98" w:rsidRPr="00FB7B98">
            <w:rPr>
              <w:b/>
              <w:bCs w:val="0"/>
            </w:rPr>
            <w:instrText>Keine Angaben</w:instrText>
          </w:r>
          <w:r w:rsidR="00141628">
            <w:rPr>
              <w:b/>
              <w:bCs w:val="0"/>
            </w:rPr>
            <w:fldChar w:fldCharType="end"/>
          </w:r>
          <w:r w:rsidRPr="00FB7B98">
            <w:instrText>="Pfad und Dateiname" "</w:instrText>
          </w:r>
          <w:r w:rsidRPr="00FB7B98">
            <w:rPr>
              <w:noProof/>
            </w:rPr>
            <w:fldChar w:fldCharType="begin"/>
          </w:r>
          <w:r w:rsidRPr="00FB7B98">
            <w:rPr>
              <w:noProof/>
            </w:rPr>
            <w:instrText xml:space="preserve"> FILENAME</w:instrText>
          </w:r>
          <w:r w:rsidR="00F5408D" w:rsidRPr="00FB7B98">
            <w:rPr>
              <w:noProof/>
            </w:rPr>
            <w:instrText xml:space="preserve"> </w:instrText>
          </w:r>
          <w:r w:rsidRPr="00FB7B98">
            <w:rPr>
              <w:noProof/>
            </w:rPr>
            <w:instrText xml:space="preserve"> </w:instrText>
          </w:r>
          <w:r w:rsidR="00530364" w:rsidRPr="00FB7B98">
            <w:rPr>
              <w:noProof/>
            </w:rPr>
            <w:instrText>\p</w:instrText>
          </w:r>
          <w:r w:rsidRPr="00FB7B98">
            <w:rPr>
              <w:noProof/>
            </w:rPr>
            <w:instrText xml:space="preserve"> </w:instrText>
          </w:r>
          <w:r w:rsidR="00F5408D" w:rsidRPr="00FB7B98">
            <w:rPr>
              <w:noProof/>
            </w:rPr>
            <w:instrText xml:space="preserve"> </w:instrText>
          </w:r>
          <w:r w:rsidRPr="00FB7B98">
            <w:rPr>
              <w:noProof/>
            </w:rPr>
            <w:instrText>\*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141628">
            <w:fldChar w:fldCharType="begin"/>
          </w:r>
          <w:r w:rsidR="00141628">
            <w:instrText xml:space="preserve"> DOCPROPERTY  CustomField.pfad  \* MERGEFORMAT </w:instrText>
          </w:r>
          <w:r w:rsidR="00141628">
            <w:fldChar w:fldCharType="separate"/>
          </w:r>
          <w:r w:rsidR="00FB7B98" w:rsidRPr="00FB7B98">
            <w:rPr>
              <w:b/>
              <w:bCs w:val="0"/>
            </w:rPr>
            <w:instrText>Keine Angaben</w:instrText>
          </w:r>
          <w:r w:rsidR="00141628">
            <w:rPr>
              <w:b/>
              <w:bCs w:val="0"/>
            </w:rPr>
            <w:fldChar w:fldCharType="end"/>
          </w:r>
          <w:r w:rsidRPr="00FB7B98">
            <w:instrText>="Nom du document" "</w:instrText>
          </w:r>
          <w:r w:rsidRPr="00FB7B98">
            <w:rPr>
              <w:noProof/>
            </w:rPr>
            <w:fldChar w:fldCharType="begin"/>
          </w:r>
          <w:r w:rsidRPr="00FB7B98">
            <w:rPr>
              <w:noProof/>
            </w:rPr>
            <w:instrText xml:space="preserve"> FILENAME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141628">
            <w:fldChar w:fldCharType="begin"/>
          </w:r>
          <w:r w:rsidR="00141628">
            <w:instrText xml:space="preserve"> DOCPROPERTY  CustomField.pfad  \* MERGEFORMAT </w:instrText>
          </w:r>
          <w:r w:rsidR="00141628">
            <w:fldChar w:fldCharType="separate"/>
          </w:r>
          <w:r w:rsidR="00FB7B98" w:rsidRPr="00FB7B98">
            <w:rPr>
              <w:b/>
              <w:bCs w:val="0"/>
            </w:rPr>
            <w:instrText>Keine Angaben</w:instrText>
          </w:r>
          <w:r w:rsidR="00141628">
            <w:rPr>
              <w:b/>
              <w:bCs w:val="0"/>
            </w:rPr>
            <w:fldChar w:fldCharType="end"/>
          </w:r>
          <w:r w:rsidRPr="00FB7B98">
            <w:instrText>="Chemin et nom du document" "</w:instrText>
          </w:r>
          <w:r w:rsidRPr="00FB7B98">
            <w:rPr>
              <w:noProof/>
            </w:rPr>
            <w:fldChar w:fldCharType="begin"/>
          </w:r>
          <w:r w:rsidRPr="00FB7B98">
            <w:rPr>
              <w:noProof/>
            </w:rPr>
            <w:instrText xml:space="preserve"> FILENAME</w:instrText>
          </w:r>
          <w:r w:rsidR="008F3E24" w:rsidRPr="00FB7B98">
            <w:rPr>
              <w:noProof/>
            </w:rPr>
            <w:instrText xml:space="preserve">  \p </w:instrText>
          </w:r>
          <w:r w:rsidRPr="00FB7B98">
            <w:rPr>
              <w:noProof/>
            </w:rPr>
            <w:instrText xml:space="preserv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p>
      </w:tc>
      <w:tc>
        <w:tcPr>
          <w:tcW w:w="2030" w:type="dxa"/>
        </w:tcPr>
        <w:p w14:paraId="70D6DA20" w14:textId="77777777" w:rsidR="005D79DB" w:rsidRPr="00FB7B98" w:rsidRDefault="005D79DB" w:rsidP="005D79DB">
          <w:pPr>
            <w:pStyle w:val="Fuzeile"/>
            <w:jc w:val="right"/>
          </w:pPr>
          <w:r w:rsidRPr="00FB7B98">
            <w:fldChar w:fldCharType="begin"/>
          </w:r>
          <w:r w:rsidRPr="00FB7B98">
            <w:instrText xml:space="preserve"> PAGE  \* Arabic  \* MERGEFORMAT </w:instrText>
          </w:r>
          <w:r w:rsidRPr="00FB7B98">
            <w:fldChar w:fldCharType="separate"/>
          </w:r>
          <w:r w:rsidR="00FB7B98" w:rsidRPr="00FB7B98">
            <w:rPr>
              <w:noProof/>
            </w:rPr>
            <w:t>2</w:t>
          </w:r>
          <w:r w:rsidRPr="00FB7B98">
            <w:fldChar w:fldCharType="end"/>
          </w:r>
          <w:r w:rsidRPr="00FB7B98">
            <w:t>/</w:t>
          </w:r>
          <w:fldSimple w:instr=" NUMPAGES  \* Arabic  \* MERGEFORMAT ">
            <w:r w:rsidR="00FB7B98" w:rsidRPr="00FB7B98">
              <w:rPr>
                <w:noProof/>
              </w:rPr>
              <w:t>2</w:t>
            </w:r>
          </w:fldSimple>
        </w:p>
      </w:tc>
    </w:tr>
  </w:tbl>
  <w:p w14:paraId="71AAC84C" w14:textId="77777777" w:rsidR="000252CF" w:rsidRPr="00FB7B98"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EAD5" w14:textId="77777777" w:rsidR="000C08F3" w:rsidRPr="00FB7B98" w:rsidRDefault="000C08F3">
      <w:r w:rsidRPr="00FB7B98">
        <w:separator/>
      </w:r>
    </w:p>
  </w:footnote>
  <w:footnote w:type="continuationSeparator" w:id="0">
    <w:p w14:paraId="5048E6D1" w14:textId="77777777" w:rsidR="000C08F3" w:rsidRPr="00FB7B98" w:rsidRDefault="000C08F3">
      <w:r w:rsidRPr="00FB7B98">
        <w:continuationSeparator/>
      </w:r>
    </w:p>
  </w:footnote>
  <w:footnote w:id="1">
    <w:p w14:paraId="05D4A5A0" w14:textId="77777777" w:rsidR="008C2F69" w:rsidRDefault="008C2F69">
      <w:pPr>
        <w:pStyle w:val="Funotentext"/>
      </w:pPr>
      <w:r w:rsidRPr="00F43A7B">
        <w:rPr>
          <w:rStyle w:val="Funotenzeichen"/>
        </w:rPr>
        <w:footnoteRef/>
      </w:r>
      <w:r w:rsidRPr="00F43A7B">
        <w:t xml:space="preserve"> Wegleitung zur Erstellung ist auf der Homepage aufgeschaltet.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FA5C" w14:textId="77777777" w:rsidR="00C2381B" w:rsidRPr="00FB7B98" w:rsidRDefault="00BE15BB" w:rsidP="00FF6652">
    <w:pPr>
      <w:pStyle w:val="Kopfzeile"/>
      <w:tabs>
        <w:tab w:val="left" w:pos="420"/>
      </w:tabs>
    </w:pPr>
    <w:r w:rsidRPr="00FB7B98">
      <w:drawing>
        <wp:anchor distT="0" distB="0" distL="114300" distR="114300" simplePos="0" relativeHeight="251666432" behindDoc="0" locked="1" layoutInCell="1" allowOverlap="1" wp14:anchorId="7F620C03" wp14:editId="6F73C194">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F9FF" w14:textId="77777777" w:rsidR="00002D47" w:rsidRPr="00FB7B98" w:rsidRDefault="00C2381B">
    <w:pPr>
      <w:pStyle w:val="Kopfzeile"/>
    </w:pPr>
    <w:r w:rsidRPr="00FB7B98">
      <w:drawing>
        <wp:anchor distT="0" distB="0" distL="114300" distR="114300" simplePos="0" relativeHeight="251660288" behindDoc="0" locked="1" layoutInCell="1" allowOverlap="1" wp14:anchorId="46D63996" wp14:editId="236BFBD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FB7B98">
      <w:drawing>
        <wp:anchor distT="0" distB="0" distL="114300" distR="114300" simplePos="0" relativeHeight="251658240" behindDoc="1" locked="1" layoutInCell="1" allowOverlap="1" wp14:anchorId="00A96AD5" wp14:editId="7E742D4A">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412FF23C" w14:textId="77777777" w:rsidTr="00685499">
      <w:tc>
        <w:tcPr>
          <w:tcW w:w="5100" w:type="dxa"/>
        </w:tcPr>
        <w:p w14:paraId="1A3A6D32" w14:textId="77777777" w:rsidR="00B836B9" w:rsidRPr="00123AA1" w:rsidRDefault="00B836B9" w:rsidP="00FF6652">
          <w:pPr>
            <w:pStyle w:val="Kopfzeile"/>
            <w:rPr>
              <w:color w:val="FFFFFF" w:themeColor="background1"/>
            </w:rPr>
          </w:pPr>
        </w:p>
        <w:p w14:paraId="4E7BE863" w14:textId="77777777" w:rsidR="00B836B9" w:rsidRPr="00123AA1" w:rsidRDefault="00B836B9" w:rsidP="00FF6652">
          <w:pPr>
            <w:pStyle w:val="Kopfzeile"/>
          </w:pPr>
        </w:p>
      </w:tc>
      <w:tc>
        <w:tcPr>
          <w:tcW w:w="4878" w:type="dxa"/>
        </w:tcPr>
        <w:p w14:paraId="028EF3E9" w14:textId="77777777" w:rsidR="00B836B9" w:rsidRPr="00123AA1" w:rsidRDefault="00B836B9" w:rsidP="00FF6652">
          <w:pPr>
            <w:pStyle w:val="Kopfzeile"/>
          </w:pPr>
        </w:p>
      </w:tc>
    </w:tr>
  </w:tbl>
  <w:p w14:paraId="676CB14D"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49FA6DC3" wp14:editId="2751BD37">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0AA4518"/>
    <w:multiLevelType w:val="hybridMultilevel"/>
    <w:tmpl w:val="FFE6D558"/>
    <w:lvl w:ilvl="0" w:tplc="A7CCC988">
      <w:numFmt w:val="bullet"/>
      <w:lvlText w:val="-"/>
      <w:lvlJc w:val="left"/>
      <w:pPr>
        <w:ind w:left="1065" w:hanging="360"/>
      </w:pPr>
      <w:rPr>
        <w:rFonts w:ascii="Arial" w:eastAsiaTheme="minorHAnsi" w:hAnsi="Arial" w:cs="Arial" w:hint="default"/>
      </w:rPr>
    </w:lvl>
    <w:lvl w:ilvl="1" w:tplc="08070003" w:tentative="1">
      <w:start w:val="1"/>
      <w:numFmt w:val="bullet"/>
      <w:lvlText w:val="o"/>
      <w:lvlJc w:val="left"/>
      <w:pPr>
        <w:ind w:left="1785" w:hanging="360"/>
      </w:pPr>
      <w:rPr>
        <w:rFonts w:ascii="Courier New" w:hAnsi="Courier New" w:cs="Courier New"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cs="Courier New"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cs="Courier New" w:hint="default"/>
      </w:rPr>
    </w:lvl>
    <w:lvl w:ilvl="8" w:tplc="08070005" w:tentative="1">
      <w:start w:val="1"/>
      <w:numFmt w:val="bullet"/>
      <w:lvlText w:val=""/>
      <w:lvlJc w:val="left"/>
      <w:pPr>
        <w:ind w:left="6825" w:hanging="360"/>
      </w:pPr>
      <w:rPr>
        <w:rFonts w:ascii="Wingdings" w:hAnsi="Wingding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2982D0E"/>
    <w:multiLevelType w:val="singleLevel"/>
    <w:tmpl w:val="5AC260BC"/>
    <w:lvl w:ilvl="0">
      <w:start w:val="1"/>
      <w:numFmt w:val="decimal"/>
      <w:lvlText w:val="%1."/>
      <w:lvlJc w:val="left"/>
      <w:pPr>
        <w:tabs>
          <w:tab w:val="num" w:pos="705"/>
        </w:tabs>
        <w:ind w:left="705" w:hanging="705"/>
      </w:pPr>
      <w:rPr>
        <w:rFont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916481">
    <w:abstractNumId w:val="9"/>
  </w:num>
  <w:num w:numId="2" w16cid:durableId="1038313758">
    <w:abstractNumId w:val="7"/>
  </w:num>
  <w:num w:numId="3" w16cid:durableId="616328305">
    <w:abstractNumId w:val="6"/>
  </w:num>
  <w:num w:numId="4" w16cid:durableId="269628997">
    <w:abstractNumId w:val="5"/>
  </w:num>
  <w:num w:numId="5" w16cid:durableId="1809980202">
    <w:abstractNumId w:val="4"/>
  </w:num>
  <w:num w:numId="6" w16cid:durableId="2119789311">
    <w:abstractNumId w:val="8"/>
  </w:num>
  <w:num w:numId="7" w16cid:durableId="1493791497">
    <w:abstractNumId w:val="3"/>
  </w:num>
  <w:num w:numId="8" w16cid:durableId="235432877">
    <w:abstractNumId w:val="2"/>
  </w:num>
  <w:num w:numId="9" w16cid:durableId="1209495462">
    <w:abstractNumId w:val="1"/>
  </w:num>
  <w:num w:numId="10" w16cid:durableId="1555579891">
    <w:abstractNumId w:val="0"/>
  </w:num>
  <w:num w:numId="11" w16cid:durableId="2124768937">
    <w:abstractNumId w:val="23"/>
  </w:num>
  <w:num w:numId="12" w16cid:durableId="948969327">
    <w:abstractNumId w:val="17"/>
  </w:num>
  <w:num w:numId="13" w16cid:durableId="802238326">
    <w:abstractNumId w:val="13"/>
  </w:num>
  <w:num w:numId="14" w16cid:durableId="602762566">
    <w:abstractNumId w:val="25"/>
  </w:num>
  <w:num w:numId="15" w16cid:durableId="1279263065">
    <w:abstractNumId w:val="24"/>
  </w:num>
  <w:num w:numId="16" w16cid:durableId="1507600583">
    <w:abstractNumId w:val="10"/>
  </w:num>
  <w:num w:numId="17" w16cid:durableId="1113750350">
    <w:abstractNumId w:val="14"/>
  </w:num>
  <w:num w:numId="18" w16cid:durableId="20511766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7262298">
    <w:abstractNumId w:val="22"/>
  </w:num>
  <w:num w:numId="20" w16cid:durableId="2134516642">
    <w:abstractNumId w:val="12"/>
  </w:num>
  <w:num w:numId="21" w16cid:durableId="1161891770">
    <w:abstractNumId w:val="20"/>
  </w:num>
  <w:num w:numId="22" w16cid:durableId="190653302">
    <w:abstractNumId w:val="18"/>
  </w:num>
  <w:num w:numId="23" w16cid:durableId="661861163">
    <w:abstractNumId w:val="11"/>
  </w:num>
  <w:num w:numId="24" w16cid:durableId="1407068138">
    <w:abstractNumId w:val="15"/>
  </w:num>
  <w:num w:numId="25" w16cid:durableId="1098914129">
    <w:abstractNumId w:val="21"/>
  </w:num>
  <w:num w:numId="26" w16cid:durableId="1437096272">
    <w:abstractNumId w:val="19"/>
  </w:num>
  <w:num w:numId="27" w16cid:durableId="1731611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PIcvO81/FfLTFYzHM18jmg/e3T1Ww0ziaoGaGdxZ64ECSgyw1kyRuIqWYmEkvhhAskjBiGwiBJr2Oro9yBvzVg==" w:salt="jHKCdzsQmLVsCB3mxfP7vw=="/>
  <w:defaultTabStop w:val="851"/>
  <w:consecutiveHyphenLimit w:val="3"/>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191811121321310321301031x&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2010583847234010578&quot; EntryUID=&quot;2004123010144120300001&quot;&gt;&lt;Field Name=&quot;IDName&quot; Value=&quot;(Benutzerdefiniert)&quot;/&gt;&lt;Field Name=&quot;Name&quot; Value=&quot;Rolf Küffer&quot;/&gt;&lt;Field Name=&quot;Title_before_G&quot; Value=&quot;&quot;/&gt;&lt;Field Name=&quot;Title_before_F&quot; Value=&quot;&quot;/&gt;&lt;Field Name=&quot;Title_after_G&quot; Value=&quot;&quot;/&gt;&lt;Field Name=&quot;Title_after_F&quot; Value=&quot;&quot;/&gt;&lt;Field Name=&quot;Function_G&quot; Value=&quot;Leiter&quot;/&gt;&lt;Field Name=&quot;Function_F&quot; Value=&quot;Responsable de division&quot;/&gt;&lt;Field Name=&quot;DirectPhone&quot; Value=&quot;+41 31 633 78 79&quot;/&gt;&lt;Field Name=&quot;DirectFax&quot; Value=&quot;+41 31 633 40 19&quot;/&gt;&lt;Field Name=&quot;Mobile&quot; Value=&quot;&quot;/&gt;&lt;Field Name=&quot;EMail&quot; Value=&quot;rolf.kueffer@be.ch&quot;/&gt;&lt;Field Name=&quot;Initials&quot; Value=&quot;ro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0C08F3"/>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47A23"/>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08F3"/>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1628"/>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358C"/>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17A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961D3"/>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3F6598"/>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2E15"/>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2079"/>
    <w:rsid w:val="004E4B9B"/>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245"/>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4B88"/>
    <w:rsid w:val="00765219"/>
    <w:rsid w:val="00767FBD"/>
    <w:rsid w:val="007740C9"/>
    <w:rsid w:val="00776C5A"/>
    <w:rsid w:val="00782E7E"/>
    <w:rsid w:val="00784071"/>
    <w:rsid w:val="00793E66"/>
    <w:rsid w:val="007961DF"/>
    <w:rsid w:val="007A234C"/>
    <w:rsid w:val="007A3944"/>
    <w:rsid w:val="007A3EBB"/>
    <w:rsid w:val="007A7B93"/>
    <w:rsid w:val="007B57B6"/>
    <w:rsid w:val="007C062E"/>
    <w:rsid w:val="007C1ED8"/>
    <w:rsid w:val="007C2009"/>
    <w:rsid w:val="007C2157"/>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2F69"/>
    <w:rsid w:val="008C5072"/>
    <w:rsid w:val="008C636C"/>
    <w:rsid w:val="008D0610"/>
    <w:rsid w:val="008D0704"/>
    <w:rsid w:val="008D0BF7"/>
    <w:rsid w:val="008E0D53"/>
    <w:rsid w:val="008E2E30"/>
    <w:rsid w:val="008F02E6"/>
    <w:rsid w:val="008F2695"/>
    <w:rsid w:val="008F3E24"/>
    <w:rsid w:val="008F41DC"/>
    <w:rsid w:val="008F4846"/>
    <w:rsid w:val="008F52AB"/>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67EE9"/>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27469"/>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3A7B"/>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B7B98"/>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1D95619"/>
  <w15:docId w15:val="{0E7FB511-D36F-493E-B48B-15B9A2A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758017763">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4.xml><?xml version="1.0" encoding="utf-8"?>
<officeatwork xmlns="http://schemas.officeatwork.com/CustomXMLPart">
  <AddressBlock>Gesundheits-, Sozial- und Integrationsdirektion   
Amt für Integration und Soziales   
Abteilung Finanzen</AddressBlock>
</officeatwork>
</file>

<file path=customXml/item5.xml><?xml version="1.0" encoding="utf-8"?>
<officeatwork xmlns="http://schemas.officeatwork.com/Media"/>
</file>

<file path=customXml/item6.xml><?xml version="1.0" encoding="utf-8"?>
<officeatwork xmlns="http://schemas.officeatwork.com/MasterProperties">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</officeatwork>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3B7DB6FA-6784-4332-AB19-2AA94A3CE9B6}">
  <ds:schemaRefs>
    <ds:schemaRef ds:uri="http://schemas.openxmlformats.org/officeDocument/2006/bibliography"/>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266ABE55-E049-409F-9CBD-15A8924B0F65}">
  <ds:schemaRefs>
    <ds:schemaRef ds:uri="http://schemas.officeatwork.com/Media"/>
  </ds:schemaRefs>
</ds:datastoreItem>
</file>

<file path=customXml/itemProps6.xml><?xml version="1.0" encoding="utf-8"?>
<ds:datastoreItem xmlns:ds="http://schemas.openxmlformats.org/officeDocument/2006/customXml" ds:itemID="{7A2D38B3-6B2C-4167-AD5A-ABA2691D1A98}">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3113</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Bilanz- und Vollständigkeitserklärung</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Bilanz- und Vollständigkeitserklärung</dc:title>
  <dc:subject/>
  <dc:creator>Irène Heimann-Köchli</dc:creator>
  <cp:keywords/>
  <dc:description/>
  <cp:lastModifiedBy>Schumacher Christian, GSI-AIS</cp:lastModifiedBy>
  <cp:revision>2</cp:revision>
  <dcterms:created xsi:type="dcterms:W3CDTF">2024-11-01T09:27:00Z</dcterms:created>
  <dcterms:modified xsi:type="dcterms:W3CDTF">2024-11-01T09:27:00Z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Irène Heimann-Köchli</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2024-11-01T09:27:20Z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ebe29336-b514-4e49-b9f3-5c82f88b3264</vt:lpwstr>
  </property>
  <property fmtid="{D5CDD505-2E9C-101B-9397-08002B2CF9AE}" pid="13" name="MSIP_Label_74fdd986-87d9-48c6-acda-407b1ab5fef0_ContentBits">
    <vt:lpwstr>0</vt:lpwstr>
  </property>
</Properties>
</file>