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37BEE" w14:textId="4B9C1533" w:rsidR="00B836B9" w:rsidRDefault="00B836B9" w:rsidP="00BE15BB">
      <w:pPr>
        <w:pStyle w:val="1pt"/>
        <w:sectPr w:rsidR="00B836B9" w:rsidSect="001A787A">
          <w:headerReference w:type="default" r:id="rId13"/>
          <w:footerReference w:type="default" r:id="rId14"/>
          <w:headerReference w:type="first" r:id="rId15"/>
          <w:footerReference w:type="first" r:id="rId16"/>
          <w:pgSz w:w="11906" w:h="16838" w:code="9"/>
          <w:pgMar w:top="1707" w:right="567" w:bottom="851" w:left="1361" w:header="482" w:footer="454" w:gutter="0"/>
          <w:cols w:space="227"/>
          <w:docGrid w:linePitch="360"/>
        </w:sectPr>
      </w:pPr>
    </w:p>
    <w:tbl>
      <w:tblPr>
        <w:tblStyle w:val="Tabellenraster1"/>
        <w:tblW w:w="5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tblGrid>
      <w:tr w:rsidR="00136B3F" w:rsidRPr="00123AA1" w14:paraId="448E94E8" w14:textId="77777777" w:rsidTr="00136B3F">
        <w:trPr>
          <w:trHeight w:val="284"/>
        </w:trPr>
        <w:tc>
          <w:tcPr>
            <w:tcW w:w="5102" w:type="dxa"/>
            <w:vMerge w:val="restart"/>
          </w:tcPr>
          <w:sdt>
            <w:sdtPr>
              <w:tag w:val="AddressBlock"/>
              <w:id w:val="-2072954662"/>
              <w:lock w:val="sdtContentLocked"/>
              <w:placeholder>
                <w:docPart w:val="0C17732C05EB4FB79CAFE3F16FFBCDCD"/>
              </w:placeholder>
              <w:dataBinding w:prefixMappings="xmlns:ns='http://schemas.officeatwork.com/CustomXMLPart'" w:xpath="/ns:officeatwork/ns:AddressBlock" w:storeItemID="{C9EF7656-0210-462C-829B-A9AFE99E1459}"/>
              <w:text w:multiLine="1"/>
            </w:sdtPr>
            <w:sdtEndPr/>
            <w:sdtContent>
              <w:p w14:paraId="5A162F7A" w14:textId="77777777" w:rsidR="00136B3F" w:rsidRPr="00123AA1" w:rsidRDefault="007712BC" w:rsidP="005C1D53">
                <w:pPr>
                  <w:pStyle w:val="Text85pt"/>
                </w:pPr>
                <w:r>
                  <w:t xml:space="preserve">Gesundheits-, Sozial- und Integrationsdirektion   </w:t>
                </w:r>
                <w:r>
                  <w:br/>
                  <w:t xml:space="preserve">Amt für Integration und Soziales   </w:t>
                </w:r>
              </w:p>
            </w:sdtContent>
          </w:sdt>
          <w:p w14:paraId="2028493E" w14:textId="77777777" w:rsidR="00136B3F" w:rsidRPr="00123AA1" w:rsidRDefault="00136B3F" w:rsidP="005C1D53">
            <w:pPr>
              <w:pStyle w:val="Text85pt"/>
            </w:pPr>
          </w:p>
        </w:tc>
      </w:tr>
      <w:tr w:rsidR="00136B3F" w:rsidRPr="00123AA1" w14:paraId="112D43BF" w14:textId="77777777" w:rsidTr="00136B3F">
        <w:trPr>
          <w:trHeight w:val="284"/>
        </w:trPr>
        <w:tc>
          <w:tcPr>
            <w:tcW w:w="5102" w:type="dxa"/>
            <w:vMerge/>
          </w:tcPr>
          <w:p w14:paraId="2CF369C4" w14:textId="77777777" w:rsidR="00136B3F" w:rsidRPr="00123AA1" w:rsidRDefault="00136B3F" w:rsidP="005C1D53"/>
        </w:tc>
      </w:tr>
      <w:tr w:rsidR="00136B3F" w:rsidRPr="00123AA1" w14:paraId="7F8B52E2" w14:textId="77777777" w:rsidTr="00136B3F">
        <w:trPr>
          <w:trHeight w:val="284"/>
        </w:trPr>
        <w:tc>
          <w:tcPr>
            <w:tcW w:w="5102" w:type="dxa"/>
            <w:vMerge/>
          </w:tcPr>
          <w:p w14:paraId="108CAB11" w14:textId="77777777" w:rsidR="00136B3F" w:rsidRPr="00123AA1" w:rsidRDefault="00136B3F" w:rsidP="005C1D53"/>
        </w:tc>
      </w:tr>
    </w:tbl>
    <w:p w14:paraId="1EF7B2A5" w14:textId="77777777" w:rsidR="00334722" w:rsidRPr="00F773E7" w:rsidRDefault="00334722" w:rsidP="00334722">
      <w:pPr>
        <w:pStyle w:val="Titel"/>
        <w:spacing w:before="1560"/>
        <w:contextualSpacing w:val="0"/>
        <w:jc w:val="center"/>
        <w:rPr>
          <w:b/>
        </w:rPr>
      </w:pPr>
      <w:bookmarkStart w:id="0" w:name="_Toc168373715"/>
      <w:r w:rsidRPr="00F773E7">
        <w:rPr>
          <w:b/>
        </w:rPr>
        <w:t>Jahresleistungsvertrag</w:t>
      </w:r>
    </w:p>
    <w:bookmarkEnd w:id="0"/>
    <w:p w14:paraId="1F8D383D" w14:textId="1DBCB9CC" w:rsidR="00334722" w:rsidRPr="00F773E7" w:rsidRDefault="00C328CF" w:rsidP="00334722">
      <w:pPr>
        <w:pStyle w:val="Titel"/>
        <w:spacing w:before="360"/>
        <w:contextualSpacing w:val="0"/>
        <w:jc w:val="center"/>
        <w:rPr>
          <w:b/>
        </w:rPr>
      </w:pPr>
      <w:r>
        <w:rPr>
          <w:b/>
        </w:rPr>
        <w:t>2024</w:t>
      </w:r>
    </w:p>
    <w:p w14:paraId="07B33CE7" w14:textId="77777777" w:rsidR="00334722" w:rsidRPr="00334722" w:rsidRDefault="00334722" w:rsidP="00334722">
      <w:pPr>
        <w:spacing w:before="1080"/>
        <w:jc w:val="center"/>
      </w:pPr>
      <w:r w:rsidRPr="00334722">
        <w:t>zwischen dem</w:t>
      </w:r>
    </w:p>
    <w:p w14:paraId="02341B00" w14:textId="77777777" w:rsidR="00334722" w:rsidRPr="00334722" w:rsidRDefault="00334722" w:rsidP="00334722">
      <w:pPr>
        <w:spacing w:before="120"/>
        <w:jc w:val="center"/>
        <w:rPr>
          <w:b/>
        </w:rPr>
      </w:pPr>
      <w:r w:rsidRPr="00334722">
        <w:rPr>
          <w:b/>
        </w:rPr>
        <w:t>Kanton Bern</w:t>
      </w:r>
    </w:p>
    <w:p w14:paraId="23FC8181" w14:textId="77777777" w:rsidR="00334722" w:rsidRPr="00334722" w:rsidRDefault="00334722" w:rsidP="00AC0A3D">
      <w:pPr>
        <w:spacing w:before="240" w:after="240"/>
        <w:jc w:val="center"/>
        <w:rPr>
          <w:b/>
          <w:u w:val="single"/>
        </w:rPr>
      </w:pPr>
      <w:r w:rsidRPr="00334722">
        <w:rPr>
          <w:b/>
          <w:u w:val="single"/>
        </w:rPr>
        <w:t>Auftraggeber</w:t>
      </w:r>
    </w:p>
    <w:p w14:paraId="2900F5AD" w14:textId="7BC85719" w:rsidR="00334722" w:rsidRPr="00334722" w:rsidRDefault="00334722" w:rsidP="00334722">
      <w:pPr>
        <w:spacing w:before="840"/>
        <w:jc w:val="center"/>
      </w:pPr>
      <w:r w:rsidRPr="00334722">
        <w:t>handelnd durch das A</w:t>
      </w:r>
      <w:r w:rsidR="007712BC">
        <w:t>mt für Integration und Soziales</w:t>
      </w:r>
      <w:r w:rsidR="001A78EF">
        <w:t xml:space="preserve"> (AIS),</w:t>
      </w:r>
      <w:r w:rsidRPr="00334722">
        <w:t xml:space="preserve"> der Gesundheits-, Sozial- und Integrationsdirektion</w:t>
      </w:r>
      <w:r>
        <w:t xml:space="preserve"> (GSI)</w:t>
      </w:r>
      <w:r w:rsidRPr="00334722">
        <w:t>, Rathaus</w:t>
      </w:r>
      <w:r w:rsidR="00C328CF">
        <w:t>platz</w:t>
      </w:r>
      <w:r w:rsidRPr="00334722">
        <w:t xml:space="preserve"> 1, Postfach, 3000 Bern 8</w:t>
      </w:r>
    </w:p>
    <w:p w14:paraId="24DDC717" w14:textId="77777777" w:rsidR="00334722" w:rsidRDefault="00334722" w:rsidP="00334722">
      <w:pPr>
        <w:spacing w:before="1080"/>
        <w:jc w:val="center"/>
      </w:pPr>
      <w:r w:rsidRPr="00334722">
        <w:t>und der/dem</w:t>
      </w:r>
    </w:p>
    <w:sdt>
      <w:sdtPr>
        <w:rPr>
          <w:b/>
        </w:rPr>
        <w:id w:val="-54782628"/>
        <w:lock w:val="sdtLocked"/>
        <w:placeholder>
          <w:docPart w:val="C7CE838768234881B7A42FA327E5AACB"/>
        </w:placeholder>
        <w:showingPlcHdr/>
      </w:sdtPr>
      <w:sdtEndPr/>
      <w:sdtContent>
        <w:bookmarkStart w:id="1" w:name="_GoBack" w:displacedByCustomXml="prev"/>
        <w:p w14:paraId="6B2B7DA4" w14:textId="46C2ECF1" w:rsidR="0019767A" w:rsidRPr="008716AD" w:rsidRDefault="0019767A" w:rsidP="00334722">
          <w:pPr>
            <w:jc w:val="center"/>
            <w:rPr>
              <w:b/>
            </w:rPr>
          </w:pPr>
          <w:r w:rsidRPr="008716AD">
            <w:rPr>
              <w:rStyle w:val="Platzhaltertext"/>
              <w:b/>
              <w:vanish w:val="0"/>
            </w:rPr>
            <w:t>(Institution/Firma der beauftragten Person, Abkürzung, Adresse)</w:t>
          </w:r>
        </w:p>
        <w:bookmarkEnd w:id="1" w:displacedByCustomXml="next"/>
      </w:sdtContent>
    </w:sdt>
    <w:p w14:paraId="7E7FF6EF" w14:textId="77777777" w:rsidR="00334722" w:rsidRPr="00334722" w:rsidRDefault="00334722" w:rsidP="00AC0A3D">
      <w:pPr>
        <w:spacing w:before="240" w:after="240"/>
        <w:jc w:val="center"/>
        <w:rPr>
          <w:b/>
          <w:u w:val="single"/>
        </w:rPr>
      </w:pPr>
      <w:r w:rsidRPr="00334722">
        <w:rPr>
          <w:b/>
          <w:u w:val="single"/>
        </w:rPr>
        <w:t>(Leistungserbringer/in)</w:t>
      </w:r>
    </w:p>
    <w:p w14:paraId="0E31207E" w14:textId="0F764ACC" w:rsidR="00334722" w:rsidRPr="00334722" w:rsidRDefault="00334722" w:rsidP="0019767A">
      <w:pPr>
        <w:spacing w:before="360" w:after="840"/>
        <w:jc w:val="center"/>
      </w:pPr>
      <w:r w:rsidRPr="00334722">
        <w:t>handelnd durch</w:t>
      </w:r>
      <w:r w:rsidR="0019767A">
        <w:t xml:space="preserve"> </w:t>
      </w:r>
      <w:sdt>
        <w:sdtPr>
          <w:id w:val="-1011285735"/>
          <w:placeholder>
            <w:docPart w:val="B3B0E87DEE844762A457C7E6C03BC731"/>
          </w:placeholder>
          <w:showingPlcHdr/>
        </w:sdtPr>
        <w:sdtEndPr/>
        <w:sdtContent>
          <w:r w:rsidR="0019767A" w:rsidRPr="00A7528F">
            <w:rPr>
              <w:rStyle w:val="Platzhaltertext"/>
              <w:vanish w:val="0"/>
            </w:rPr>
            <w:t>(den/die Bevollmächtigte/n)</w:t>
          </w:r>
        </w:sdtContent>
      </w:sdt>
    </w:p>
    <w:p w14:paraId="0DB84A62" w14:textId="77777777" w:rsidR="00334722" w:rsidRPr="00334722" w:rsidRDefault="00334722" w:rsidP="00334722">
      <w:pPr>
        <w:spacing w:after="240"/>
        <w:jc w:val="center"/>
      </w:pPr>
      <w:r w:rsidRPr="00334722">
        <w:t>betreffend</w:t>
      </w:r>
    </w:p>
    <w:p w14:paraId="720A4573" w14:textId="77777777" w:rsidR="00875741" w:rsidRPr="00875741" w:rsidRDefault="00875741" w:rsidP="00875741">
      <w:pPr>
        <w:jc w:val="center"/>
        <w:rPr>
          <w:b/>
          <w:i/>
        </w:rPr>
      </w:pPr>
      <w:r w:rsidRPr="00875741">
        <w:rPr>
          <w:b/>
          <w:i/>
        </w:rPr>
        <w:t>Werkstätten für erwachsene Klientinnen und Klienten</w:t>
      </w:r>
    </w:p>
    <w:p w14:paraId="0F17414B" w14:textId="77777777" w:rsidR="00334722" w:rsidRPr="00334722" w:rsidRDefault="00875741" w:rsidP="00875741">
      <w:pPr>
        <w:jc w:val="center"/>
        <w:rPr>
          <w:b/>
          <w:i/>
        </w:rPr>
      </w:pPr>
      <w:r w:rsidRPr="00875741">
        <w:rPr>
          <w:b/>
          <w:i/>
        </w:rPr>
        <w:t>mit einer Behinderung</w:t>
      </w:r>
    </w:p>
    <w:p w14:paraId="0A309F1C" w14:textId="77777777" w:rsidR="00334722" w:rsidRPr="00334722" w:rsidRDefault="00334722" w:rsidP="00334722">
      <w:r w:rsidRPr="00334722">
        <w:br w:type="page"/>
      </w:r>
    </w:p>
    <w:p w14:paraId="0654A5E1" w14:textId="77777777" w:rsidR="00A01A2F" w:rsidRPr="00A01A2F" w:rsidRDefault="00A01A2F" w:rsidP="00A01A2F">
      <w:pPr>
        <w:pStyle w:val="berschrift1nummeriert"/>
        <w:spacing w:before="360" w:after="120"/>
      </w:pPr>
      <w:bookmarkStart w:id="2" w:name="_Toc168719775"/>
      <w:r w:rsidRPr="00A01A2F">
        <w:lastRenderedPageBreak/>
        <w:t>Allgemeines</w:t>
      </w:r>
    </w:p>
    <w:p w14:paraId="786C5EC2" w14:textId="77777777" w:rsidR="00A01A2F" w:rsidRPr="00C908C5" w:rsidRDefault="00A01A2F" w:rsidP="00C908C5">
      <w:pPr>
        <w:pStyle w:val="berschrift2nummeriert"/>
        <w:spacing w:before="240" w:after="120"/>
      </w:pPr>
      <w:r w:rsidRPr="00C908C5">
        <w:t>Grundlagen</w:t>
      </w:r>
    </w:p>
    <w:p w14:paraId="707C3741" w14:textId="77777777" w:rsidR="00A01A2F" w:rsidRPr="00FA668C" w:rsidRDefault="00A01A2F" w:rsidP="00B30AFD">
      <w:pPr>
        <w:spacing w:after="120"/>
        <w:ind w:left="142" w:hanging="142"/>
        <w:jc w:val="both"/>
      </w:pPr>
      <w:r w:rsidRPr="00FA668C">
        <w:t>Die Parteien schliessen den vorliegenden Vertrag gestützt auf die folgenden Grundlagen:</w:t>
      </w:r>
    </w:p>
    <w:p w14:paraId="6CCA23A5" w14:textId="0527ED36" w:rsidR="002D28B2" w:rsidRDefault="00A01A2F" w:rsidP="002D28B2">
      <w:pPr>
        <w:spacing w:after="20"/>
        <w:jc w:val="both"/>
      </w:pPr>
      <w:r w:rsidRPr="00FA668C">
        <w:rPr>
          <w:vertAlign w:val="superscript"/>
        </w:rPr>
        <w:t>1</w:t>
      </w:r>
      <w:r w:rsidR="002D28B2" w:rsidRPr="006B7524">
        <w:rPr>
          <w:b/>
        </w:rPr>
        <w:t xml:space="preserve"> </w:t>
      </w:r>
      <w:r w:rsidR="002D28B2">
        <w:t xml:space="preserve">Gesetz über die Leistungen für Menschen mit Behinderungen (BLG) </w:t>
      </w:r>
    </w:p>
    <w:p w14:paraId="21C66648" w14:textId="67C3EB22" w:rsidR="002D28B2" w:rsidRPr="00A01A2F" w:rsidRDefault="002D28B2" w:rsidP="002D28B2">
      <w:pPr>
        <w:spacing w:after="20"/>
        <w:jc w:val="both"/>
      </w:pPr>
      <w:r>
        <w:rPr>
          <w:vertAlign w:val="superscript"/>
        </w:rPr>
        <w:t>2</w:t>
      </w:r>
      <w:r w:rsidRPr="006B7524">
        <w:rPr>
          <w:b/>
        </w:rPr>
        <w:t xml:space="preserve"> </w:t>
      </w:r>
      <w:r>
        <w:t>Verordnung über die Leistungen für Menschen mit Behinderungen (BLV)</w:t>
      </w:r>
    </w:p>
    <w:p w14:paraId="68609F56" w14:textId="5D900F07" w:rsidR="00A01A2F" w:rsidRPr="00FA668C" w:rsidRDefault="002D28B2" w:rsidP="009668F5">
      <w:pPr>
        <w:spacing w:after="20"/>
        <w:ind w:left="142" w:hanging="142"/>
        <w:jc w:val="both"/>
      </w:pPr>
      <w:r w:rsidRPr="002D28B2">
        <w:rPr>
          <w:vertAlign w:val="superscript"/>
        </w:rPr>
        <w:t>3</w:t>
      </w:r>
      <w:r>
        <w:t xml:space="preserve"> </w:t>
      </w:r>
      <w:r w:rsidR="00A01A2F" w:rsidRPr="00FA668C">
        <w:t>Gesetz vom 11. Juni 2001 über die öffentliche Sozialhilfe (Sozialhilfegesetz, SHG</w:t>
      </w:r>
      <w:r w:rsidR="00CA61ED" w:rsidRPr="00FA668C">
        <w:t>; BSG 860.1</w:t>
      </w:r>
      <w:r w:rsidR="00A01A2F" w:rsidRPr="00FA668C">
        <w:t>)</w:t>
      </w:r>
    </w:p>
    <w:p w14:paraId="5DCDA7A4" w14:textId="2B9919D7" w:rsidR="00A01A2F" w:rsidRPr="00FA668C" w:rsidRDefault="002D28B2">
      <w:pPr>
        <w:spacing w:after="20"/>
        <w:ind w:left="142" w:hanging="142"/>
        <w:jc w:val="both"/>
      </w:pPr>
      <w:r>
        <w:rPr>
          <w:vertAlign w:val="superscript"/>
        </w:rPr>
        <w:t>4</w:t>
      </w:r>
      <w:r w:rsidR="00A01A2F" w:rsidRPr="00FA668C">
        <w:rPr>
          <w:vertAlign w:val="superscript"/>
        </w:rPr>
        <w:t xml:space="preserve"> </w:t>
      </w:r>
      <w:r w:rsidR="00A01A2F" w:rsidRPr="00FA668C">
        <w:t>Verordnung vom 24. Oktober 2001 über die öffentliche Sozialhilfe (</w:t>
      </w:r>
      <w:r w:rsidR="00CA61ED" w:rsidRPr="00FA668C">
        <w:t xml:space="preserve">Sozialhilfeverordnung, </w:t>
      </w:r>
      <w:r w:rsidR="00A01A2F" w:rsidRPr="00FA668C">
        <w:t>SHV</w:t>
      </w:r>
      <w:r w:rsidR="00CA61ED" w:rsidRPr="00FA668C">
        <w:t>; BSG 860.111</w:t>
      </w:r>
      <w:r w:rsidR="00A01A2F" w:rsidRPr="00FA668C">
        <w:t>)</w:t>
      </w:r>
    </w:p>
    <w:p w14:paraId="0B6EA5A1" w14:textId="2B81090D" w:rsidR="00DB33D2" w:rsidRPr="00FA668C" w:rsidRDefault="002D28B2" w:rsidP="00DB33D2">
      <w:pPr>
        <w:spacing w:after="20"/>
        <w:ind w:left="142" w:hanging="142"/>
        <w:jc w:val="both"/>
      </w:pPr>
      <w:r>
        <w:rPr>
          <w:vertAlign w:val="superscript"/>
        </w:rPr>
        <w:t>5</w:t>
      </w:r>
      <w:r w:rsidR="00DB33D2" w:rsidRPr="00FA668C">
        <w:rPr>
          <w:vertAlign w:val="superscript"/>
        </w:rPr>
        <w:t xml:space="preserve"> </w:t>
      </w:r>
      <w:r w:rsidR="00DB33D2" w:rsidRPr="00FA668C">
        <w:t>Gesetz über die sozialen Leistungsangebote vom 9. März 2021 (SLG; BSG</w:t>
      </w:r>
      <w:r w:rsidR="00714022">
        <w:t xml:space="preserve"> 860.2</w:t>
      </w:r>
      <w:r w:rsidR="00DB33D2" w:rsidRPr="00FA668C">
        <w:t>)</w:t>
      </w:r>
      <w:r w:rsidR="00DB33D2" w:rsidRPr="00FA668C" w:rsidDel="00701F72">
        <w:rPr>
          <w:vertAlign w:val="superscript"/>
        </w:rPr>
        <w:t xml:space="preserve"> </w:t>
      </w:r>
    </w:p>
    <w:p w14:paraId="08816191" w14:textId="1044F731" w:rsidR="00DB33D2" w:rsidRPr="00FA668C" w:rsidRDefault="002D28B2" w:rsidP="00DB33D2">
      <w:pPr>
        <w:spacing w:after="20"/>
        <w:ind w:left="142" w:hanging="142"/>
        <w:jc w:val="both"/>
      </w:pPr>
      <w:r>
        <w:rPr>
          <w:vertAlign w:val="superscript"/>
        </w:rPr>
        <w:t>6</w:t>
      </w:r>
      <w:r w:rsidR="00DB33D2" w:rsidRPr="00FA668C">
        <w:rPr>
          <w:vertAlign w:val="superscript"/>
        </w:rPr>
        <w:t xml:space="preserve"> </w:t>
      </w:r>
      <w:r w:rsidR="00DB33D2" w:rsidRPr="00FA668C">
        <w:t>Verordnung über die sozialen Leistungsangebote vom 24. November 2021 (SLV; BSG</w:t>
      </w:r>
      <w:r w:rsidR="00714022">
        <w:t xml:space="preserve"> 860.21</w:t>
      </w:r>
      <w:r w:rsidR="00DB33D2" w:rsidRPr="00FA668C">
        <w:t>)</w:t>
      </w:r>
    </w:p>
    <w:p w14:paraId="35A53305" w14:textId="40CBC082" w:rsidR="00A01A2F" w:rsidRPr="00A01A2F" w:rsidRDefault="002D28B2" w:rsidP="00065B5E">
      <w:pPr>
        <w:spacing w:after="20"/>
        <w:ind w:left="142" w:hanging="142"/>
        <w:jc w:val="both"/>
      </w:pPr>
      <w:r>
        <w:rPr>
          <w:vertAlign w:val="superscript"/>
        </w:rPr>
        <w:t>7</w:t>
      </w:r>
      <w:r w:rsidR="00A01A2F" w:rsidRPr="00FA668C">
        <w:rPr>
          <w:vertAlign w:val="superscript"/>
        </w:rPr>
        <w:t xml:space="preserve"> </w:t>
      </w:r>
      <w:r w:rsidR="00CA61ED" w:rsidRPr="00FA668C">
        <w:t>Staatsbeitragsgesetz vom 16. September 1992 (StBG; BSG 641.1)</w:t>
      </w:r>
    </w:p>
    <w:p w14:paraId="315E07D3" w14:textId="63A50D6C" w:rsidR="00CA61ED" w:rsidRPr="00A01A2F" w:rsidRDefault="002D28B2" w:rsidP="00CA61ED">
      <w:pPr>
        <w:spacing w:after="20"/>
        <w:ind w:left="142" w:hanging="142"/>
        <w:jc w:val="both"/>
      </w:pPr>
      <w:r>
        <w:rPr>
          <w:vertAlign w:val="superscript"/>
        </w:rPr>
        <w:t>8</w:t>
      </w:r>
      <w:r w:rsidR="00A01A2F" w:rsidRPr="00A01A2F">
        <w:rPr>
          <w:vertAlign w:val="superscript"/>
        </w:rPr>
        <w:t xml:space="preserve"> </w:t>
      </w:r>
      <w:r w:rsidR="00CA61ED">
        <w:t>Staatsbeitragsverordnung vom 23. März 1994 (StBV; BSG 641.111)</w:t>
      </w:r>
    </w:p>
    <w:p w14:paraId="11F58F13" w14:textId="4E00CC0A" w:rsidR="00A01A2F" w:rsidRPr="00A01A2F" w:rsidRDefault="002D28B2" w:rsidP="00065B5E">
      <w:pPr>
        <w:spacing w:after="20"/>
        <w:ind w:left="142" w:hanging="142"/>
        <w:jc w:val="both"/>
      </w:pPr>
      <w:r>
        <w:rPr>
          <w:vertAlign w:val="superscript"/>
        </w:rPr>
        <w:t>9</w:t>
      </w:r>
      <w:r w:rsidR="00A01A2F" w:rsidRPr="00A01A2F">
        <w:rPr>
          <w:vertAlign w:val="superscript"/>
        </w:rPr>
        <w:t xml:space="preserve"> </w:t>
      </w:r>
      <w:r w:rsidR="00CA61ED">
        <w:t>Gesetz vom 23. Mai 1989 über die Verwaltungsrechtspflege (VRPG; BSG 155.21)</w:t>
      </w:r>
    </w:p>
    <w:p w14:paraId="6EAAEBD9" w14:textId="5D678915" w:rsidR="00A01A2F" w:rsidRPr="00A01A2F" w:rsidRDefault="002D28B2" w:rsidP="00D50207">
      <w:pPr>
        <w:spacing w:after="20"/>
        <w:ind w:left="142" w:hanging="142"/>
        <w:jc w:val="both"/>
      </w:pPr>
      <w:r>
        <w:rPr>
          <w:vertAlign w:val="superscript"/>
        </w:rPr>
        <w:t>10</w:t>
      </w:r>
      <w:r w:rsidR="00A01A2F" w:rsidRPr="00A01A2F">
        <w:rPr>
          <w:vertAlign w:val="superscript"/>
        </w:rPr>
        <w:t xml:space="preserve"> </w:t>
      </w:r>
      <w:r w:rsidR="00A01A2F" w:rsidRPr="00A01A2F">
        <w:t>Interpretationshilfe der SKV IVSE zu den Qualitätsanforderungen an das Fachpersonal in Einrichtungen für erwachsene Personen (Bereich B IVSE) vom 29. Oktober 2010 mit Ergänzungen des Kantons Bern vom 1. Januar 2013</w:t>
      </w:r>
    </w:p>
    <w:p w14:paraId="2E26D187" w14:textId="1976F841" w:rsidR="00A01A2F" w:rsidRPr="00A01A2F" w:rsidRDefault="002D28B2" w:rsidP="002D28B2">
      <w:pPr>
        <w:spacing w:after="20"/>
        <w:ind w:left="284" w:hanging="284"/>
        <w:jc w:val="both"/>
      </w:pPr>
      <w:r>
        <w:rPr>
          <w:vertAlign w:val="superscript"/>
        </w:rPr>
        <w:t>11</w:t>
      </w:r>
      <w:r w:rsidR="00A01A2F" w:rsidRPr="00A01A2F">
        <w:t xml:space="preserve"> Interkantonale Vereinbarung für soziale Einrichtungen IVSE vom 13. Dezember 2002 (Stand 1. </w:t>
      </w:r>
      <w:r w:rsidR="00CA61ED">
        <w:t>Juni</w:t>
      </w:r>
      <w:r w:rsidR="00A01A2F" w:rsidRPr="00A01A2F">
        <w:t xml:space="preserve"> </w:t>
      </w:r>
      <w:r>
        <w:t xml:space="preserve">    </w:t>
      </w:r>
      <w:r w:rsidR="00A01A2F" w:rsidRPr="00A01A2F">
        <w:t>20</w:t>
      </w:r>
      <w:r w:rsidR="00CA61ED">
        <w:t>20</w:t>
      </w:r>
      <w:r w:rsidR="00A01A2F" w:rsidRPr="00A01A2F">
        <w:t>)</w:t>
      </w:r>
    </w:p>
    <w:p w14:paraId="2240FEE3" w14:textId="041E88F1" w:rsidR="00A01A2F" w:rsidRPr="00A01A2F" w:rsidRDefault="00DB33D2" w:rsidP="00065B5E">
      <w:pPr>
        <w:spacing w:after="20"/>
        <w:ind w:left="227" w:hanging="227"/>
        <w:jc w:val="both"/>
      </w:pPr>
      <w:r>
        <w:rPr>
          <w:vertAlign w:val="superscript"/>
        </w:rPr>
        <w:t>1</w:t>
      </w:r>
      <w:r w:rsidR="002D28B2">
        <w:rPr>
          <w:vertAlign w:val="superscript"/>
        </w:rPr>
        <w:t>2</w:t>
      </w:r>
      <w:r w:rsidR="00065B5E">
        <w:rPr>
          <w:vertAlign w:val="superscript"/>
        </w:rPr>
        <w:t xml:space="preserve"> </w:t>
      </w:r>
      <w:r w:rsidR="00A01A2F" w:rsidRPr="00A01A2F">
        <w:t>IVSE-Richtlinie zur Leistungsabgeltung und zur Kostenrechnung vom 1. Dezember 2005 (IVSE-Richtlinie LAKORE)</w:t>
      </w:r>
    </w:p>
    <w:p w14:paraId="327F11F3" w14:textId="2278494A" w:rsidR="00A01A2F" w:rsidRPr="00A01A2F" w:rsidRDefault="00A01A2F" w:rsidP="00065B5E">
      <w:pPr>
        <w:spacing w:after="20"/>
        <w:ind w:left="142" w:hanging="142"/>
        <w:jc w:val="both"/>
      </w:pPr>
      <w:r w:rsidRPr="00A01A2F">
        <w:rPr>
          <w:vertAlign w:val="superscript"/>
        </w:rPr>
        <w:t>1</w:t>
      </w:r>
      <w:r w:rsidR="002D28B2">
        <w:rPr>
          <w:vertAlign w:val="superscript"/>
        </w:rPr>
        <w:t>3</w:t>
      </w:r>
      <w:r w:rsidR="00F773E7">
        <w:t xml:space="preserve"> Tarifregelungen </w:t>
      </w:r>
      <w:r w:rsidR="009668F5">
        <w:t>202</w:t>
      </w:r>
      <w:r w:rsidR="00F64CEA">
        <w:t>4</w:t>
      </w:r>
      <w:r w:rsidR="009668F5" w:rsidRPr="00A01A2F">
        <w:t xml:space="preserve"> </w:t>
      </w:r>
      <w:r w:rsidRPr="00A01A2F">
        <w:t>für Klientinnen und Klienten in Werkstätten</w:t>
      </w:r>
    </w:p>
    <w:p w14:paraId="61F0BAEC" w14:textId="7BA05726" w:rsidR="008157DF" w:rsidRDefault="00A01A2F" w:rsidP="008157DF">
      <w:pPr>
        <w:spacing w:after="20"/>
        <w:ind w:left="227" w:hanging="227"/>
        <w:jc w:val="both"/>
      </w:pPr>
      <w:r w:rsidRPr="00A01A2F">
        <w:rPr>
          <w:vertAlign w:val="superscript"/>
        </w:rPr>
        <w:t>1</w:t>
      </w:r>
      <w:r w:rsidR="002D28B2">
        <w:rPr>
          <w:vertAlign w:val="superscript"/>
        </w:rPr>
        <w:t>4</w:t>
      </w:r>
      <w:r w:rsidRPr="00A01A2F">
        <w:t xml:space="preserve"> Bundesgesetz vom 6. Oktober 2006 über die Institutionen zur Förderung der Eingliederung von invaliden Personen (IFEG</w:t>
      </w:r>
      <w:r w:rsidR="00CA61ED">
        <w:t>; SR 831.26</w:t>
      </w:r>
      <w:r w:rsidRPr="00A01A2F">
        <w:t>)</w:t>
      </w:r>
    </w:p>
    <w:p w14:paraId="4FE055B1" w14:textId="513C40A5" w:rsidR="00A01A2F" w:rsidRDefault="008157DF" w:rsidP="00065B5E">
      <w:pPr>
        <w:spacing w:after="20"/>
        <w:ind w:left="227" w:hanging="227"/>
        <w:jc w:val="both"/>
      </w:pPr>
      <w:r w:rsidRPr="006B7524">
        <w:rPr>
          <w:vertAlign w:val="superscript"/>
        </w:rPr>
        <w:t>1</w:t>
      </w:r>
      <w:r w:rsidR="002D28B2">
        <w:rPr>
          <w:vertAlign w:val="superscript"/>
        </w:rPr>
        <w:t>5</w:t>
      </w:r>
      <w:r w:rsidRPr="006B7524">
        <w:rPr>
          <w:b/>
        </w:rPr>
        <w:t xml:space="preserve"> </w:t>
      </w:r>
      <w:r w:rsidRPr="006B7524">
        <w:t>Angemessene Berücksichtigung der Rückstellungen im Schwankungsfonds bei der Bemessung von Staatsbeiträgen</w:t>
      </w:r>
      <w:r>
        <w:t xml:space="preserve"> </w:t>
      </w:r>
    </w:p>
    <w:p w14:paraId="6C444CE7" w14:textId="77777777" w:rsidR="00FD2405" w:rsidRPr="00FD2405" w:rsidRDefault="00FD2405" w:rsidP="00FD2405">
      <w:pPr>
        <w:pStyle w:val="berschrift2nummeriert"/>
        <w:spacing w:before="240" w:after="120"/>
      </w:pPr>
      <w:r w:rsidRPr="00FD2405">
        <w:t>Zweck</w:t>
      </w:r>
    </w:p>
    <w:p w14:paraId="13471F73" w14:textId="77777777" w:rsidR="00FD2405" w:rsidRPr="00FD2405" w:rsidRDefault="00FD2405" w:rsidP="00F773E7">
      <w:pPr>
        <w:spacing w:after="120"/>
      </w:pPr>
      <w:r w:rsidRPr="00FD2405">
        <w:t>Der vorliegende Leistungsvertrag regelt die durch den/die Leistungserbringer/in zu erbringenden Leistungen sowie deren Abgeltung durch den Auftraggeber.</w:t>
      </w:r>
    </w:p>
    <w:p w14:paraId="2A8E370D" w14:textId="77777777" w:rsidR="00207EFD" w:rsidRPr="00207EFD" w:rsidRDefault="00207EFD" w:rsidP="00207EFD">
      <w:pPr>
        <w:pStyle w:val="berschrift2nummeriert"/>
        <w:spacing w:before="240" w:after="120"/>
      </w:pPr>
      <w:r w:rsidRPr="00207EFD">
        <w:t>Voraussetzungen für den Vertragsabschluss</w:t>
      </w:r>
    </w:p>
    <w:p w14:paraId="2CE2B102" w14:textId="099B8F75" w:rsidR="00207EFD" w:rsidRPr="00207EFD" w:rsidRDefault="00207EFD" w:rsidP="00F773E7">
      <w:pPr>
        <w:spacing w:after="120"/>
        <w:ind w:left="142" w:hanging="142"/>
      </w:pPr>
      <w:r w:rsidRPr="00207EFD">
        <w:rPr>
          <w:vertAlign w:val="superscript"/>
        </w:rPr>
        <w:t>1</w:t>
      </w:r>
      <w:r w:rsidRPr="00207EFD">
        <w:t xml:space="preserve"> </w:t>
      </w:r>
      <w:r w:rsidR="007E6336" w:rsidRPr="003D7026">
        <w:t xml:space="preserve">Der/Die Leistungserbringer/in erfüllt im Zeitpunkt des Vertragsabschlusses die Voraussetzungen gemäss Artikel 17 Absätze 2 und 3 SLG sowie Artikel 7a Absatz 1 StBG, insbesondere: </w:t>
      </w:r>
    </w:p>
    <w:p w14:paraId="0FAD77EA" w14:textId="77777777" w:rsidR="00207EFD" w:rsidRPr="00207EFD" w:rsidRDefault="00207EFD" w:rsidP="00F773E7">
      <w:pPr>
        <w:tabs>
          <w:tab w:val="left" w:pos="426"/>
        </w:tabs>
        <w:spacing w:after="60"/>
        <w:ind w:left="142"/>
      </w:pPr>
      <w:r w:rsidRPr="00207EFD">
        <w:t>a</w:t>
      </w:r>
      <w:r w:rsidRPr="00207EFD">
        <w:tab/>
        <w:t xml:space="preserve">die Einhaltung der orts- oder branchenüblichen Arbeitsbedingungen und Löhne; </w:t>
      </w:r>
    </w:p>
    <w:p w14:paraId="0CDE0BDA" w14:textId="77777777" w:rsidR="00207EFD" w:rsidRPr="00207EFD" w:rsidRDefault="00207EFD" w:rsidP="00F773E7">
      <w:pPr>
        <w:tabs>
          <w:tab w:val="left" w:pos="426"/>
        </w:tabs>
        <w:spacing w:after="60"/>
        <w:ind w:left="142"/>
      </w:pPr>
      <w:r w:rsidRPr="00207EFD">
        <w:t>b</w:t>
      </w:r>
      <w:r w:rsidRPr="00207EFD">
        <w:tab/>
        <w:t xml:space="preserve">die Gewährleistung der Lohngleichheit zwischen Mann und Frau; </w:t>
      </w:r>
    </w:p>
    <w:p w14:paraId="3D795461" w14:textId="54031077" w:rsidR="00207EFD" w:rsidRPr="00207EFD" w:rsidRDefault="00207EFD" w:rsidP="00F773E7">
      <w:pPr>
        <w:spacing w:before="120" w:after="120"/>
        <w:ind w:left="142" w:hanging="142"/>
      </w:pPr>
      <w:r w:rsidRPr="00207EFD">
        <w:rPr>
          <w:vertAlign w:val="superscript"/>
        </w:rPr>
        <w:t>2</w:t>
      </w:r>
      <w:r w:rsidR="00F005A6">
        <w:t xml:space="preserve"> </w:t>
      </w:r>
      <w:r w:rsidRPr="00207EFD">
        <w:t>Bezugnehmend auf Artikel 8 Absatz 4 StBG</w:t>
      </w:r>
      <w:r w:rsidR="00FA668C">
        <w:t xml:space="preserve"> </w:t>
      </w:r>
      <w:r w:rsidRPr="00207EFD">
        <w:t>muss ein Vergütungsbericht zuhanden der für die Ausrichtung der Staatsbeiträge zuständigen Behörde von Betrieben ausgefüllt und unterzeichnet werden, welche:</w:t>
      </w:r>
    </w:p>
    <w:p w14:paraId="72A6F131" w14:textId="77777777" w:rsidR="00207EFD" w:rsidRPr="00207EFD" w:rsidRDefault="00207EFD" w:rsidP="00FA668C">
      <w:pPr>
        <w:pStyle w:val="Aufzhlung1"/>
        <w:spacing w:after="120"/>
        <w:ind w:left="567"/>
        <w:contextualSpacing w:val="0"/>
      </w:pPr>
      <w:r w:rsidRPr="00207EFD">
        <w:t>zu mehr als 50 Prozent der Gesamtkosten durch den Kanton subventioniert werden oder Staatsbeiträge von mehr als einer Million Franken jährlich erhalten.</w:t>
      </w:r>
    </w:p>
    <w:p w14:paraId="097FCA7B" w14:textId="26E62ADB" w:rsidR="00207EFD" w:rsidRPr="00207EFD" w:rsidRDefault="00207EFD" w:rsidP="00F773E7">
      <w:pPr>
        <w:spacing w:after="120"/>
      </w:pPr>
      <w:r w:rsidRPr="00207EFD">
        <w:rPr>
          <w:b/>
          <w:u w:val="single"/>
        </w:rPr>
        <w:t>Ausgenommen</w:t>
      </w:r>
      <w:r w:rsidRPr="00207EFD">
        <w:rPr>
          <w:b/>
        </w:rPr>
        <w:t xml:space="preserve"> </w:t>
      </w:r>
      <w:r w:rsidRPr="00207EFD">
        <w:t>von dieser Pflicht</w:t>
      </w:r>
      <w:r w:rsidRPr="00207EFD">
        <w:rPr>
          <w:b/>
        </w:rPr>
        <w:t xml:space="preserve"> </w:t>
      </w:r>
      <w:r w:rsidRPr="00F53AD8">
        <w:t>sind</w:t>
      </w:r>
      <w:r w:rsidRPr="00207EFD">
        <w:t xml:space="preserve"> gemäss Artikel 3a Absatz 2 StBV</w:t>
      </w:r>
      <w:r w:rsidR="00FA668C">
        <w:t xml:space="preserve"> </w:t>
      </w:r>
      <w:r w:rsidRPr="00207EFD">
        <w:t>Betriebe, welche:</w:t>
      </w:r>
    </w:p>
    <w:p w14:paraId="068796E5" w14:textId="348CC735" w:rsidR="00207EFD" w:rsidRPr="00207EFD" w:rsidRDefault="00207EFD" w:rsidP="00FA668C">
      <w:pPr>
        <w:pStyle w:val="Aufzhlung1"/>
        <w:spacing w:after="120"/>
        <w:ind w:left="567"/>
        <w:contextualSpacing w:val="0"/>
      </w:pPr>
      <w:r w:rsidRPr="00207EFD">
        <w:t>öffentlich-rechtliche Körperschaften oder Zusammenschlüsse solcher sind und Institutionen, welche weniger als 50 Mitarbeitende (Anzahl Angestellte, ohne die zu betreuenden Mitarbeitenden) beschäftigen.</w:t>
      </w:r>
    </w:p>
    <w:p w14:paraId="1AB48A3D" w14:textId="30AB17D8" w:rsidR="007712BC" w:rsidRPr="007712BC" w:rsidRDefault="00207EFD" w:rsidP="007712BC">
      <w:pPr>
        <w:spacing w:after="120"/>
        <w:ind w:left="142" w:hanging="142"/>
      </w:pPr>
      <w:r w:rsidRPr="00207EFD">
        <w:rPr>
          <w:vertAlign w:val="superscript"/>
        </w:rPr>
        <w:t>3</w:t>
      </w:r>
      <w:r w:rsidR="007712BC">
        <w:t xml:space="preserve"> </w:t>
      </w:r>
      <w:r w:rsidR="00B354CF" w:rsidRPr="006B7524">
        <w:rPr>
          <w:rFonts w:ascii="Arial" w:eastAsia="Arial" w:hAnsi="Arial"/>
        </w:rPr>
        <w:t xml:space="preserve">Dem/der Leistungserbringer/in wird die Errichtung eines angepassten internen Kontrollsystems (IKS) empfohlen. </w:t>
      </w:r>
      <w:r w:rsidR="00B354CF" w:rsidRPr="008B436F">
        <w:rPr>
          <w:rFonts w:ascii="Arial" w:eastAsia="Arial" w:hAnsi="Arial" w:cs="Arial"/>
          <w:lang w:eastAsia="fr-CH"/>
        </w:rPr>
        <w:t>Eine Wegleitung zur Errichtung eines IKS ist auf der Homepage der GSI zu finden.</w:t>
      </w:r>
    </w:p>
    <w:p w14:paraId="1B27FEBC" w14:textId="6680DE62" w:rsidR="006A1730" w:rsidRDefault="006A1730" w:rsidP="006A1730">
      <w:pPr>
        <w:spacing w:after="120"/>
        <w:ind w:left="142" w:hanging="142"/>
      </w:pPr>
      <w:r w:rsidRPr="000D48CE">
        <w:rPr>
          <w:vertAlign w:val="superscript"/>
        </w:rPr>
        <w:lastRenderedPageBreak/>
        <w:t>4</w:t>
      </w:r>
      <w:r>
        <w:t xml:space="preserve"> </w:t>
      </w:r>
      <w:r w:rsidRPr="0075402A">
        <w:t>Der/die Leistungserbringer/in ist dafür besorgt, dass die Anstellungsbedingungen insgesamt nicht besser sind als diejenigen für vergleichbare Tätigkeiten bei der Kantonsverwaltung</w:t>
      </w:r>
      <w:r w:rsidRPr="005D7E48">
        <w:t>.</w:t>
      </w:r>
    </w:p>
    <w:p w14:paraId="65D6056B" w14:textId="77777777" w:rsidR="00B30AFD" w:rsidRPr="00B30AFD" w:rsidRDefault="00B30AFD" w:rsidP="00F773E7">
      <w:pPr>
        <w:pStyle w:val="berschrift2nummeriert"/>
        <w:spacing w:before="240" w:after="120"/>
      </w:pPr>
      <w:r w:rsidRPr="00B30AFD">
        <w:t>Andere Tätigkeit des Leistungserbringers/der Leistungserbringerin</w:t>
      </w:r>
    </w:p>
    <w:p w14:paraId="5E9AC192" w14:textId="77777777" w:rsidR="00B30AFD" w:rsidRPr="00B30AFD" w:rsidRDefault="00B30AFD" w:rsidP="00F773E7">
      <w:pPr>
        <w:spacing w:after="120"/>
      </w:pPr>
      <w:r w:rsidRPr="00B30AFD">
        <w:t>Die Abgeltung darf ausschliesslich zur Finanzierung der in diesem Leistungsvertrag geregelten Angebote verwendet werden. Tätigkeiten ausserhalb des Leistungsvertrags sind in der Jahresrechnung separat auszuweisen.</w:t>
      </w:r>
    </w:p>
    <w:p w14:paraId="7200E6DC" w14:textId="77777777" w:rsidR="00B30AFD" w:rsidRPr="00B30AFD" w:rsidRDefault="00B30AFD" w:rsidP="00B30AFD">
      <w:pPr>
        <w:pStyle w:val="berschrift1nummeriert"/>
        <w:spacing w:before="360" w:after="120"/>
      </w:pPr>
      <w:r w:rsidRPr="00B30AFD">
        <w:t>Leistungen</w:t>
      </w:r>
    </w:p>
    <w:p w14:paraId="27A58A8C" w14:textId="77777777" w:rsidR="00B30AFD" w:rsidRPr="00B30AFD" w:rsidRDefault="00B30AFD" w:rsidP="00B30AFD">
      <w:pPr>
        <w:pStyle w:val="berschrift2nummeriert"/>
        <w:spacing w:before="240" w:after="120"/>
      </w:pPr>
      <w:r w:rsidRPr="00B30AFD">
        <w:t>Leistungsziele</w:t>
      </w:r>
    </w:p>
    <w:p w14:paraId="14C0E3D2" w14:textId="4FBD4A28" w:rsidR="00B30AFD" w:rsidRPr="00B30AFD" w:rsidRDefault="00B30AFD" w:rsidP="00F773E7">
      <w:pPr>
        <w:spacing w:after="120"/>
      </w:pPr>
      <w:r w:rsidRPr="00B30AFD">
        <w:t xml:space="preserve">Die Institution stellt die mit dem </w:t>
      </w:r>
      <w:r w:rsidR="001A78EF">
        <w:t>AIS</w:t>
      </w:r>
      <w:r w:rsidRPr="00B30AFD">
        <w:t xml:space="preserve"> vereinbarten Leistungen sicher. Die Institution bietet die Leistungen selber an oder stellt den Zugang dazu sicher. Alle Leistungen sind in einem Betriebskonzept beschrieben und gewährleisten und fördern die Autonomie, die Selbstbestimmung sowie die gesellschaftliche Teilhabe der Klientinnen und Klienten.</w:t>
      </w:r>
    </w:p>
    <w:p w14:paraId="46F0A34A" w14:textId="77777777" w:rsidR="00B30AFD" w:rsidRPr="00B30AFD" w:rsidRDefault="00B30AFD" w:rsidP="00F773E7">
      <w:pPr>
        <w:pStyle w:val="berschrift2nummeriert"/>
        <w:spacing w:before="240" w:after="120"/>
      </w:pPr>
      <w:r w:rsidRPr="00B30AFD">
        <w:t>Leistungen</w:t>
      </w:r>
    </w:p>
    <w:p w14:paraId="18B529F9" w14:textId="55F5D4F6" w:rsidR="00B30AFD" w:rsidRPr="00B30AFD" w:rsidRDefault="00B30AFD" w:rsidP="00F773E7">
      <w:pPr>
        <w:spacing w:after="120"/>
      </w:pPr>
      <w:r w:rsidRPr="00B30AFD">
        <w:t>Die konkreten, institutionsspezifischen Leistungsangebote und deren Umfang sind im Formular «Übersicht» der Berechnungsgrundlage der L</w:t>
      </w:r>
      <w:r w:rsidR="00F773E7">
        <w:t xml:space="preserve">eistungs- und Finanzplanung </w:t>
      </w:r>
      <w:r w:rsidR="001A787A">
        <w:t>202</w:t>
      </w:r>
      <w:r w:rsidR="00F64CEA">
        <w:t>4</w:t>
      </w:r>
      <w:r w:rsidRPr="00B30AFD">
        <w:t xml:space="preserve"> (Excel-Datei) aufgelistet.</w:t>
      </w:r>
    </w:p>
    <w:p w14:paraId="7917F1FF" w14:textId="77777777" w:rsidR="002331DD" w:rsidRPr="002331DD" w:rsidRDefault="002331DD" w:rsidP="00F773E7">
      <w:pPr>
        <w:pStyle w:val="berschrift2nummeriert"/>
        <w:spacing w:before="240" w:after="120"/>
      </w:pPr>
      <w:r w:rsidRPr="002331DD">
        <w:t>Leistungsempfängerinnen und Leistungsempfänger</w:t>
      </w:r>
    </w:p>
    <w:p w14:paraId="26ABBAD9" w14:textId="77777777" w:rsidR="002331DD" w:rsidRPr="002331DD" w:rsidRDefault="002331DD" w:rsidP="00F773E7">
      <w:pPr>
        <w:spacing w:after="120"/>
      </w:pPr>
      <w:r w:rsidRPr="002331DD">
        <w:t>Zielgruppe sind erwachsene Klientinnen und Klienten mit einer Behinderung.</w:t>
      </w:r>
    </w:p>
    <w:p w14:paraId="252BF060" w14:textId="77777777" w:rsidR="002331DD" w:rsidRPr="002331DD" w:rsidRDefault="002331DD" w:rsidP="00F773E7">
      <w:pPr>
        <w:pStyle w:val="berschrift2nummeriert"/>
        <w:spacing w:before="240" w:after="120"/>
      </w:pPr>
      <w:r w:rsidRPr="002331DD">
        <w:t>Vorgaben zur Leistungserbringung</w:t>
      </w:r>
    </w:p>
    <w:p w14:paraId="21B148AD" w14:textId="77777777" w:rsidR="002331DD" w:rsidRPr="002331DD" w:rsidRDefault="002331DD" w:rsidP="00F773E7">
      <w:pPr>
        <w:spacing w:after="120"/>
      </w:pPr>
      <w:r w:rsidRPr="002331DD">
        <w:t>Der/die Leistungserbringer/in ist für die professionelle Leistungserbringung verantwortlich.</w:t>
      </w:r>
    </w:p>
    <w:p w14:paraId="293DD85C" w14:textId="77777777" w:rsidR="002331DD" w:rsidRPr="002331DD" w:rsidRDefault="002331DD" w:rsidP="00F773E7">
      <w:pPr>
        <w:pStyle w:val="berschrift2nummeriert"/>
        <w:spacing w:before="240" w:after="120"/>
      </w:pPr>
      <w:r w:rsidRPr="002331DD">
        <w:t>Datenschutz</w:t>
      </w:r>
    </w:p>
    <w:p w14:paraId="44A20E26" w14:textId="36F1E478" w:rsidR="002331DD" w:rsidRPr="002331DD" w:rsidRDefault="002331DD" w:rsidP="00F773E7">
      <w:pPr>
        <w:spacing w:after="120"/>
        <w:rPr>
          <w:i/>
        </w:rPr>
      </w:pPr>
      <w:r w:rsidRPr="002331DD">
        <w:t xml:space="preserve">Der/Die Leistungserbringer/in gilt als Behörde im Sinne </w:t>
      </w:r>
      <w:r w:rsidR="00DB33D2">
        <w:t>von Artikel 2 Absatz 6</w:t>
      </w:r>
      <w:r w:rsidR="00DB33D2" w:rsidRPr="00756889">
        <w:t xml:space="preserve"> des </w:t>
      </w:r>
      <w:r w:rsidR="00DB33D2">
        <w:t xml:space="preserve">kantonalen </w:t>
      </w:r>
      <w:r w:rsidR="00DB33D2" w:rsidRPr="00756889">
        <w:t>Datenschutzgesetzes</w:t>
      </w:r>
      <w:r w:rsidR="00DB33D2" w:rsidRPr="00756889">
        <w:rPr>
          <w:vertAlign w:val="superscript"/>
        </w:rPr>
        <w:footnoteReference w:id="1"/>
      </w:r>
      <w:r w:rsidR="00DB33D2">
        <w:t xml:space="preserve"> </w:t>
      </w:r>
      <w:r w:rsidRPr="002331DD">
        <w:t>und hat die gesetzlichen Bestimmungen über den Datenschutz zu beachten.</w:t>
      </w:r>
    </w:p>
    <w:p w14:paraId="1805A1A5" w14:textId="77777777" w:rsidR="00ED5374" w:rsidRPr="00ED5374" w:rsidRDefault="00ED5374" w:rsidP="00F773E7">
      <w:pPr>
        <w:pStyle w:val="berschrift1nummeriert"/>
        <w:spacing w:before="360" w:after="120"/>
      </w:pPr>
      <w:r w:rsidRPr="00ED5374">
        <w:t>Budgetierung</w:t>
      </w:r>
    </w:p>
    <w:p w14:paraId="2B17089D" w14:textId="77777777" w:rsidR="00ED5374" w:rsidRPr="00CD4022" w:rsidRDefault="00ED5374" w:rsidP="00F773E7">
      <w:pPr>
        <w:pStyle w:val="berschrift2nummeriert"/>
        <w:spacing w:before="240" w:after="120"/>
      </w:pPr>
      <w:r w:rsidRPr="00CD4022">
        <w:t>Allgemeine Bestimmungen</w:t>
      </w:r>
    </w:p>
    <w:p w14:paraId="2DB2486D" w14:textId="23E454E4" w:rsidR="00ED5374" w:rsidRPr="00ED5374" w:rsidRDefault="00ED5374" w:rsidP="00F773E7">
      <w:pPr>
        <w:spacing w:after="120"/>
        <w:ind w:left="142" w:hanging="142"/>
      </w:pPr>
      <w:r w:rsidRPr="00ED5374">
        <w:rPr>
          <w:vertAlign w:val="superscript"/>
        </w:rPr>
        <w:t xml:space="preserve">1 </w:t>
      </w:r>
      <w:r w:rsidRPr="00ED5374">
        <w:t>Die Budgetierung erfolgt auf der Grundlage des aktuellen Kontenrahmens für soziale Einrichtungen (</w:t>
      </w:r>
      <w:r w:rsidR="00C328CF">
        <w:t xml:space="preserve">ARTISET, </w:t>
      </w:r>
      <w:r w:rsidRPr="00ED5374">
        <w:t>Version 20</w:t>
      </w:r>
      <w:r w:rsidR="002F7C71">
        <w:t>21</w:t>
      </w:r>
      <w:r w:rsidRPr="00ED5374">
        <w:t>) und der entsprechenden Kostenrechnung (vgl. Merkblatt Kostenrechnung bei den subventionierten Institutionen).</w:t>
      </w:r>
    </w:p>
    <w:p w14:paraId="2B914BD3" w14:textId="77777777" w:rsidR="00ED5374" w:rsidRPr="00ED5374" w:rsidRDefault="00ED5374" w:rsidP="00F773E7">
      <w:pPr>
        <w:spacing w:after="120"/>
        <w:ind w:left="142" w:hanging="142"/>
      </w:pPr>
      <w:r w:rsidRPr="00ED5374">
        <w:rPr>
          <w:vertAlign w:val="superscript"/>
        </w:rPr>
        <w:t xml:space="preserve">2 </w:t>
      </w:r>
      <w:r w:rsidRPr="00ED5374">
        <w:t xml:space="preserve">Die Finanzierung der Leistungen erfolgt als Pauschalabgeltung. Dabei werden erbrachte Leistungen zum vereinbarten Preis ausgerichtet. </w:t>
      </w:r>
    </w:p>
    <w:p w14:paraId="0016A969" w14:textId="211E6C49" w:rsidR="00ED5374" w:rsidRPr="00ED5374" w:rsidRDefault="00ED5374" w:rsidP="00F773E7">
      <w:pPr>
        <w:spacing w:after="120"/>
        <w:ind w:left="142" w:hanging="142"/>
      </w:pPr>
      <w:r w:rsidRPr="0035373B">
        <w:rPr>
          <w:vertAlign w:val="superscript"/>
        </w:rPr>
        <w:t xml:space="preserve">3 </w:t>
      </w:r>
      <w:r w:rsidRPr="0035373B">
        <w:t xml:space="preserve">Es kann höchstens mit einem Wachstum im Umfang von </w:t>
      </w:r>
      <w:r w:rsidR="00700616" w:rsidRPr="0035373B">
        <w:t>+</w:t>
      </w:r>
      <w:r w:rsidR="0035373B" w:rsidRPr="0035373B">
        <w:t>2.7</w:t>
      </w:r>
      <w:r w:rsidRPr="0035373B">
        <w:t>% beim Personalaufwand</w:t>
      </w:r>
      <w:r w:rsidRPr="0035373B">
        <w:rPr>
          <w:vertAlign w:val="superscript"/>
        </w:rPr>
        <w:footnoteReference w:id="2"/>
      </w:r>
      <w:r w:rsidRPr="0035373B">
        <w:t xml:space="preserve"> (g</w:t>
      </w:r>
      <w:r w:rsidR="00791FDD" w:rsidRPr="0035373B">
        <w:t xml:space="preserve">emäss Planungsvorgabe) und </w:t>
      </w:r>
      <w:r w:rsidR="00474823" w:rsidRPr="0035373B">
        <w:t>+</w:t>
      </w:r>
      <w:r w:rsidR="0035373B" w:rsidRPr="0035373B">
        <w:t>2.6</w:t>
      </w:r>
      <w:r w:rsidRPr="0035373B">
        <w:t>% beim Sachaufwand</w:t>
      </w:r>
      <w:r w:rsidRPr="0035373B">
        <w:rPr>
          <w:vertAlign w:val="superscript"/>
        </w:rPr>
        <w:footnoteReference w:id="3"/>
      </w:r>
      <w:r w:rsidRPr="0035373B">
        <w:t xml:space="preserve"> (Jahresteuerung gemäss Landesindex d</w:t>
      </w:r>
      <w:r w:rsidR="00F773E7" w:rsidRPr="0035373B">
        <w:t xml:space="preserve">er Konsumentenpreise, April </w:t>
      </w:r>
      <w:r w:rsidR="001A787A" w:rsidRPr="0035373B">
        <w:t>202</w:t>
      </w:r>
      <w:r w:rsidR="00D50207" w:rsidRPr="0035373B">
        <w:t>2</w:t>
      </w:r>
      <w:r w:rsidR="00F773E7" w:rsidRPr="0035373B">
        <w:t xml:space="preserve"> – April </w:t>
      </w:r>
      <w:r w:rsidR="001A787A" w:rsidRPr="0035373B">
        <w:t>202</w:t>
      </w:r>
      <w:r w:rsidR="00C328CF" w:rsidRPr="0035373B">
        <w:t>3</w:t>
      </w:r>
      <w:r w:rsidR="00F773E7" w:rsidRPr="0035373B">
        <w:t xml:space="preserve"> auf der Basis des Budgets </w:t>
      </w:r>
      <w:r w:rsidR="001A787A" w:rsidRPr="0035373B">
        <w:t>202</w:t>
      </w:r>
      <w:r w:rsidR="00C328CF" w:rsidRPr="0035373B">
        <w:t>3</w:t>
      </w:r>
      <w:r w:rsidR="00DB33D2" w:rsidRPr="0035373B">
        <w:t>)</w:t>
      </w:r>
      <w:r w:rsidR="00DD4EC6" w:rsidRPr="0035373B">
        <w:t xml:space="preserve"> </w:t>
      </w:r>
      <w:r w:rsidRPr="0035373B">
        <w:t xml:space="preserve">geplant werden. Daraus ergibt sich die Mischteuerung von </w:t>
      </w:r>
      <w:r w:rsidR="00474823" w:rsidRPr="0035373B">
        <w:t>+</w:t>
      </w:r>
      <w:r w:rsidR="0035373B" w:rsidRPr="0035373B">
        <w:t>2.67</w:t>
      </w:r>
      <w:r w:rsidRPr="0035373B">
        <w:t>% (Personalaufwand zu 70% und Sachaufwand zu 30% gewichtet). Das</w:t>
      </w:r>
      <w:r w:rsidRPr="000D48CE">
        <w:t xml:space="preserve"> </w:t>
      </w:r>
      <w:r w:rsidRPr="000D48CE">
        <w:lastRenderedPageBreak/>
        <w:t>Lohnsummenwachstum ist von den Institutionen an das Personal weiterzugeben. Sämtliche mit Lohnmassnahmen zusammenhängenden Kosten sind innerhalb des auf dieser Basis vereinbarten Budgetrahmens zu finanzieren.</w:t>
      </w:r>
      <w:r w:rsidRPr="000D48CE">
        <w:rPr>
          <w:vertAlign w:val="superscript"/>
        </w:rPr>
        <w:footnoteReference w:id="4"/>
      </w:r>
    </w:p>
    <w:p w14:paraId="006DC6C3" w14:textId="77777777" w:rsidR="00F72C70" w:rsidRPr="00F72C70" w:rsidRDefault="00F72C70" w:rsidP="00F773E7">
      <w:pPr>
        <w:spacing w:after="120"/>
        <w:ind w:left="142" w:hanging="142"/>
        <w:jc w:val="both"/>
      </w:pPr>
      <w:r w:rsidRPr="00F72C70">
        <w:rPr>
          <w:vertAlign w:val="superscript"/>
        </w:rPr>
        <w:t xml:space="preserve">4 </w:t>
      </w:r>
      <w:r w:rsidRPr="00F72C70">
        <w:t>Für eine separate, abgegrenzte sowie transparente Planung, Finanzierung und Abrechnung der IV-Massnahmen ist die Institution zuständig.</w:t>
      </w:r>
    </w:p>
    <w:p w14:paraId="0E6EE15D" w14:textId="354CD5A7" w:rsidR="00F72C70" w:rsidRDefault="00F72C70" w:rsidP="00F773E7">
      <w:pPr>
        <w:spacing w:after="120"/>
        <w:ind w:left="142" w:hanging="142"/>
        <w:jc w:val="both"/>
      </w:pPr>
      <w:r w:rsidRPr="00F773E7">
        <w:rPr>
          <w:vertAlign w:val="superscript"/>
        </w:rPr>
        <w:t>5</w:t>
      </w:r>
      <w:r w:rsidRPr="00F773E7">
        <w:t xml:space="preserve"> </w:t>
      </w:r>
      <w:r w:rsidRPr="00F72C70">
        <w:t>Die Tarife richten sich nach den „Tarifregelungen für Werkstätten</w:t>
      </w:r>
      <w:r w:rsidR="00DB33D2">
        <w:t xml:space="preserve"> </w:t>
      </w:r>
      <w:r w:rsidR="00C328CF">
        <w:t>2024</w:t>
      </w:r>
      <w:r w:rsidRPr="00F72C70">
        <w:t>“.</w:t>
      </w:r>
    </w:p>
    <w:p w14:paraId="4EC86898" w14:textId="77777777" w:rsidR="00FA4D8B" w:rsidRPr="00FA4D8B" w:rsidRDefault="00FA4D8B" w:rsidP="00FA4D8B">
      <w:pPr>
        <w:pStyle w:val="berschrift2nummeriert"/>
        <w:spacing w:before="240" w:after="120"/>
      </w:pPr>
      <w:r w:rsidRPr="00FA4D8B">
        <w:t>Leistungen, Leistungseinheiten und Leistungspreis</w:t>
      </w:r>
    </w:p>
    <w:p w14:paraId="79617FDF" w14:textId="77777777" w:rsidR="00FA4D8B" w:rsidRPr="00FA4D8B" w:rsidRDefault="00FA4D8B" w:rsidP="00FA4D8B">
      <w:pPr>
        <w:pStyle w:val="berschrift3nummeriert"/>
        <w:spacing w:before="240" w:after="120"/>
      </w:pPr>
      <w:r w:rsidRPr="00FA4D8B">
        <w:t>Leistungen und Leistungseinheiten</w:t>
      </w:r>
    </w:p>
    <w:p w14:paraId="2C737EB5" w14:textId="77777777" w:rsidR="00FA4D8B" w:rsidRPr="00FA4D8B" w:rsidRDefault="00FA4D8B" w:rsidP="00F773E7">
      <w:pPr>
        <w:spacing w:after="120"/>
      </w:pPr>
      <w:r w:rsidRPr="00FA4D8B">
        <w:t>Bei den Werkstätten gilt die bezahlte Stunde als Leistungseinheit.</w:t>
      </w:r>
    </w:p>
    <w:p w14:paraId="65D0A06C" w14:textId="77777777" w:rsidR="00FA4D8B" w:rsidRPr="00FA4D8B" w:rsidRDefault="00FA4D8B" w:rsidP="00F773E7">
      <w:pPr>
        <w:pStyle w:val="berschrift3nummeriert"/>
        <w:spacing w:before="240" w:after="120"/>
      </w:pPr>
      <w:r w:rsidRPr="00FA4D8B">
        <w:t>Leistungsumfang</w:t>
      </w:r>
    </w:p>
    <w:p w14:paraId="0FA731B2" w14:textId="77777777" w:rsidR="00FA4D8B" w:rsidRPr="00FA4D8B" w:rsidRDefault="00FA4D8B" w:rsidP="00F773E7">
      <w:pPr>
        <w:spacing w:after="120"/>
        <w:ind w:left="142" w:hanging="142"/>
      </w:pPr>
      <w:r w:rsidRPr="00FA4D8B">
        <w:rPr>
          <w:vertAlign w:val="superscript"/>
        </w:rPr>
        <w:t xml:space="preserve">1 </w:t>
      </w:r>
      <w:r w:rsidRPr="00FA4D8B">
        <w:t>Gestützt auf den realistisch geplanten Leistungsumfang (=100%) wird eine Obergrenze festgelegt.</w:t>
      </w:r>
    </w:p>
    <w:p w14:paraId="1C2A20B4" w14:textId="77777777" w:rsidR="00FA4D8B" w:rsidRPr="00FA4D8B" w:rsidRDefault="00FA4D8B" w:rsidP="00F773E7">
      <w:pPr>
        <w:spacing w:after="120"/>
        <w:ind w:left="142" w:hanging="142"/>
      </w:pPr>
      <w:r w:rsidRPr="00FA4D8B">
        <w:rPr>
          <w:vertAlign w:val="superscript"/>
        </w:rPr>
        <w:t xml:space="preserve">2 </w:t>
      </w:r>
      <w:r w:rsidRPr="00FA4D8B">
        <w:t>Finanziert werden die erbrachten Leistungseinheiten bis max. zur Obergrenze. Es gilt die Obergrenze von + 6%.</w:t>
      </w:r>
    </w:p>
    <w:p w14:paraId="17356539" w14:textId="77777777" w:rsidR="00FA4D8B" w:rsidRPr="00FA4D8B" w:rsidRDefault="00FA4D8B" w:rsidP="00F773E7">
      <w:pPr>
        <w:pStyle w:val="berschrift3nummeriert"/>
        <w:spacing w:before="240" w:after="120"/>
      </w:pPr>
      <w:r w:rsidRPr="00FA4D8B">
        <w:t>Leistungspreis</w:t>
      </w:r>
    </w:p>
    <w:p w14:paraId="2DCA8279" w14:textId="6220723B" w:rsidR="00F64CEA" w:rsidRPr="00FA4D8B" w:rsidRDefault="00FA4D8B" w:rsidP="004472E4">
      <w:pPr>
        <w:spacing w:after="120"/>
        <w:ind w:left="142" w:hanging="142"/>
      </w:pPr>
      <w:r w:rsidRPr="00FA4D8B">
        <w:rPr>
          <w:vertAlign w:val="superscript"/>
        </w:rPr>
        <w:t>1</w:t>
      </w:r>
      <w:r w:rsidRPr="00FA4D8B">
        <w:t xml:space="preserve"> </w:t>
      </w:r>
      <w:r w:rsidRPr="00C91A95">
        <w:t>Die Finanzierung der Angebote der Leistungserbringerin gemäss diesem Vertrag erfolgt nach dem Subsidiaritätsprinzip</w:t>
      </w:r>
      <w:r w:rsidR="005D386D">
        <w:rPr>
          <w:rStyle w:val="Funotenzeichen"/>
        </w:rPr>
        <w:footnoteReference w:id="5"/>
      </w:r>
      <w:r w:rsidRPr="00C91A95">
        <w:t>. Die Leistungserbringerin ist verpflichtet, die Beiträge und Leistungen Dritter, insbesondere des Bundes, anderer Kantone und der Sozialversicherer, sowie die Beiträge der Benutzerinnen und Benutzer auszuschöpfen. Die Eigenmittel</w:t>
      </w:r>
      <w:r w:rsidR="006F4BAE" w:rsidRPr="00C91A95">
        <w:t xml:space="preserve"> (der sogenannte Schwankungsfonds und die nicht zweckgebundenen Spenden und Legate)</w:t>
      </w:r>
      <w:r w:rsidRPr="00C91A95">
        <w:t xml:space="preserve"> werden bei der Vereinbarung der Leistungspreise angemessen berücksichtigt.</w:t>
      </w:r>
    </w:p>
    <w:p w14:paraId="17743BA6" w14:textId="43139EAE" w:rsidR="00FA4D8B" w:rsidRPr="00FA4D8B" w:rsidRDefault="00FA4D8B" w:rsidP="00F773E7">
      <w:pPr>
        <w:spacing w:after="120"/>
        <w:ind w:left="142" w:hanging="142"/>
      </w:pPr>
      <w:r w:rsidRPr="00FA4D8B">
        <w:rPr>
          <w:vertAlign w:val="superscript"/>
        </w:rPr>
        <w:t>2</w:t>
      </w:r>
      <w:r w:rsidRPr="00FA4D8B">
        <w:t xml:space="preserve"> Der vereinbarte Leistungspreis für das Betriebsjahr </w:t>
      </w:r>
      <w:r w:rsidR="001A787A">
        <w:t>202</w:t>
      </w:r>
      <w:r w:rsidR="00C328CF">
        <w:t>4</w:t>
      </w:r>
      <w:r w:rsidRPr="00FA4D8B">
        <w:t xml:space="preserve"> </w:t>
      </w:r>
      <w:r w:rsidR="005D386D">
        <w:t>ist</w:t>
      </w:r>
      <w:r w:rsidRPr="00FA4D8B">
        <w:t xml:space="preserve"> im Formular «Anhang» der Berechnungsgrundlage der L</w:t>
      </w:r>
      <w:r w:rsidR="00F773E7">
        <w:t xml:space="preserve">eistungs- und Finanzplanung </w:t>
      </w:r>
      <w:r w:rsidR="001A787A">
        <w:t>202</w:t>
      </w:r>
      <w:r w:rsidR="00C328CF">
        <w:t>4</w:t>
      </w:r>
      <w:r w:rsidRPr="00FA4D8B">
        <w:t xml:space="preserve"> (Excel-Datei) ersichtlich.</w:t>
      </w:r>
    </w:p>
    <w:p w14:paraId="6120FDFC" w14:textId="77777777" w:rsidR="00FA4D8B" w:rsidRPr="002C1006" w:rsidRDefault="00FA4D8B" w:rsidP="00F773E7">
      <w:pPr>
        <w:pStyle w:val="berschrift2nummeriert"/>
        <w:spacing w:before="240" w:after="120"/>
      </w:pPr>
      <w:r w:rsidRPr="002C1006">
        <w:t>Investitionen resp. Einrichtungsbeiträge</w:t>
      </w:r>
    </w:p>
    <w:p w14:paraId="49BC8C9B" w14:textId="491FFA2F" w:rsidR="00FA4D8B" w:rsidRPr="00FA4D8B" w:rsidRDefault="00FA4D8B" w:rsidP="00F773E7">
      <w:pPr>
        <w:spacing w:after="120"/>
        <w:ind w:left="142" w:hanging="142"/>
      </w:pPr>
      <w:r w:rsidRPr="00FA4D8B">
        <w:rPr>
          <w:vertAlign w:val="superscript"/>
        </w:rPr>
        <w:t xml:space="preserve">1 </w:t>
      </w:r>
      <w:r w:rsidRPr="00FA4D8B">
        <w:t xml:space="preserve">Betreffend Aktivierung von Investitionen sowie deren Abschreibungen sind die Regelungen der IVSE </w:t>
      </w:r>
      <w:hyperlink r:id="rId17" w:history="1">
        <w:r w:rsidRPr="00FA4D8B">
          <w:rPr>
            <w:rStyle w:val="Hyperlink"/>
          </w:rPr>
          <w:t>(www.ivse.ch)</w:t>
        </w:r>
      </w:hyperlink>
      <w:r w:rsidRPr="00FA4D8B">
        <w:t xml:space="preserve"> zu beachten. Es handelt sich bei den IVSE-Aktivierungs- und Abschreibungsvorgaben um Maximalansätze.</w:t>
      </w:r>
    </w:p>
    <w:p w14:paraId="616AEAE7" w14:textId="5AFC0E91" w:rsidR="00FA4D8B" w:rsidRPr="00FA4D8B" w:rsidRDefault="00FA4D8B" w:rsidP="00F773E7">
      <w:pPr>
        <w:spacing w:after="120"/>
        <w:ind w:left="142" w:hanging="142"/>
      </w:pPr>
      <w:r w:rsidRPr="00FA4D8B">
        <w:rPr>
          <w:vertAlign w:val="superscript"/>
        </w:rPr>
        <w:t xml:space="preserve">2 </w:t>
      </w:r>
      <w:r w:rsidR="00C328CF">
        <w:t>Investitionen werden mit der Einführung der Infrastrukturpauschale über diese finanziert. Weitere Details dazu sind unter Punkt 5 ersichtlich.</w:t>
      </w:r>
    </w:p>
    <w:p w14:paraId="5DC27C87" w14:textId="56CFE50B" w:rsidR="00FA4D8B" w:rsidRPr="00FA4D8B" w:rsidRDefault="00FA4D8B" w:rsidP="00F773E7">
      <w:pPr>
        <w:spacing w:after="120"/>
        <w:ind w:left="142" w:hanging="142"/>
      </w:pPr>
      <w:r w:rsidRPr="00FA4D8B">
        <w:rPr>
          <w:vertAlign w:val="superscript"/>
        </w:rPr>
        <w:t xml:space="preserve">3 </w:t>
      </w:r>
      <w:r w:rsidRPr="00FA4D8B">
        <w:t>Die Institutionen können sogenannte Einrichtungsbeiträge beantragen und abrechnen (vgl. Merkblatt für Einrichtungsbeiträge).</w:t>
      </w:r>
    </w:p>
    <w:p w14:paraId="0930345E" w14:textId="77777777" w:rsidR="00477236" w:rsidRPr="00477236" w:rsidRDefault="00477236" w:rsidP="00F773E7">
      <w:pPr>
        <w:pStyle w:val="berschrift1nummeriert"/>
        <w:spacing w:before="360" w:after="120"/>
      </w:pPr>
      <w:r w:rsidRPr="00477236">
        <w:t>Leistungsabgeltung</w:t>
      </w:r>
    </w:p>
    <w:p w14:paraId="1955AE27" w14:textId="77777777" w:rsidR="00477236" w:rsidRPr="00477236" w:rsidRDefault="00477236" w:rsidP="00F773E7">
      <w:pPr>
        <w:pStyle w:val="berschrift2nummeriert"/>
        <w:spacing w:before="240" w:after="120"/>
      </w:pPr>
      <w:r w:rsidRPr="00477236">
        <w:t>Rechnungsstellung</w:t>
      </w:r>
    </w:p>
    <w:p w14:paraId="0706C3E5" w14:textId="48CAEBCF" w:rsidR="00477236" w:rsidRPr="00477236" w:rsidRDefault="00477236" w:rsidP="00F773E7">
      <w:pPr>
        <w:spacing w:after="120"/>
        <w:ind w:left="142" w:hanging="142"/>
      </w:pPr>
      <w:r w:rsidRPr="00477236">
        <w:rPr>
          <w:vertAlign w:val="superscript"/>
        </w:rPr>
        <w:t xml:space="preserve">1 </w:t>
      </w:r>
      <w:r w:rsidRPr="00477236">
        <w:t>Der vereinbarte Leistungspreis pro Leistungseinheit ist im Formular «Anhang» der Berechnungs</w:t>
      </w:r>
      <w:r>
        <w:softHyphen/>
      </w:r>
      <w:r w:rsidRPr="00477236">
        <w:t>grundlage der L</w:t>
      </w:r>
      <w:r w:rsidR="00F773E7">
        <w:t xml:space="preserve">eistungs- und Finanzplanung </w:t>
      </w:r>
      <w:r w:rsidR="001A787A">
        <w:t>202</w:t>
      </w:r>
      <w:r w:rsidR="00C328CF">
        <w:t>4</w:t>
      </w:r>
      <w:r w:rsidRPr="00477236">
        <w:t xml:space="preserve"> (Excel-Datei) festgehalten. Darin sind Lohnsummenwachstum und Teuerung enthalten.</w:t>
      </w:r>
    </w:p>
    <w:p w14:paraId="2995E4BC" w14:textId="2A25289C" w:rsidR="00477236" w:rsidRPr="00477236" w:rsidRDefault="00477236" w:rsidP="00F773E7">
      <w:pPr>
        <w:spacing w:after="120"/>
        <w:ind w:left="142" w:hanging="142"/>
      </w:pPr>
      <w:r w:rsidRPr="00477236">
        <w:rPr>
          <w:vertAlign w:val="superscript"/>
        </w:rPr>
        <w:t xml:space="preserve">2 </w:t>
      </w:r>
      <w:r w:rsidRPr="00477236">
        <w:t xml:space="preserve">Die Institution stellt dem </w:t>
      </w:r>
      <w:r w:rsidR="001A78EF">
        <w:t>AIS</w:t>
      </w:r>
      <w:r w:rsidRPr="00477236">
        <w:t xml:space="preserve"> gemäss Vorgabe quartalsweise Rechnung per 31. März, 30. Juni, 30. September und 31. Dezember.</w:t>
      </w:r>
    </w:p>
    <w:p w14:paraId="7674D124" w14:textId="77777777" w:rsidR="00477236" w:rsidRPr="00477236" w:rsidRDefault="00477236" w:rsidP="00477236">
      <w:pPr>
        <w:pStyle w:val="berschrift2nummeriert"/>
        <w:spacing w:before="240" w:after="120"/>
      </w:pPr>
      <w:r w:rsidRPr="00477236">
        <w:lastRenderedPageBreak/>
        <w:t>Erträge</w:t>
      </w:r>
    </w:p>
    <w:p w14:paraId="7A8851E7" w14:textId="3D00E321" w:rsidR="00477236" w:rsidRPr="00477236" w:rsidRDefault="00477236" w:rsidP="00F773E7">
      <w:pPr>
        <w:spacing w:after="120"/>
        <w:ind w:left="142" w:hanging="142"/>
      </w:pPr>
      <w:r w:rsidRPr="00477236">
        <w:rPr>
          <w:vertAlign w:val="superscript"/>
        </w:rPr>
        <w:t xml:space="preserve">1 </w:t>
      </w:r>
      <w:r w:rsidRPr="00477236">
        <w:t>Bezogen auf die übrigen Erträge (Konten</w:t>
      </w:r>
      <w:r w:rsidR="00D54B72">
        <w:t>unter</w:t>
      </w:r>
      <w:r w:rsidRPr="00477236">
        <w:t>gruppen 63</w:t>
      </w:r>
      <w:r w:rsidR="00D54B72">
        <w:t>0</w:t>
      </w:r>
      <w:r w:rsidRPr="00477236">
        <w:t>, 65</w:t>
      </w:r>
      <w:r w:rsidR="00D54B72">
        <w:t>0</w:t>
      </w:r>
      <w:r w:rsidRPr="00477236">
        <w:t>) ist die Bildung von Delkredere (Verbuchung gemäss Konten</w:t>
      </w:r>
      <w:r w:rsidR="00D54B72">
        <w:t>rahmen für soziale Einrichtungen (ARTISET)</w:t>
      </w:r>
      <w:r w:rsidRPr="00477236">
        <w:t xml:space="preserve"> im Aufwandkonto 6360 oder 6590 und im Bilanzkonto 1</w:t>
      </w:r>
      <w:r w:rsidR="002F7C71">
        <w:t>109</w:t>
      </w:r>
      <w:r w:rsidRPr="00477236">
        <w:t>) erlaubt.</w:t>
      </w:r>
    </w:p>
    <w:p w14:paraId="5ABB06A0" w14:textId="1F28B863" w:rsidR="00477236" w:rsidRPr="00477236" w:rsidRDefault="00477236" w:rsidP="00F773E7">
      <w:pPr>
        <w:spacing w:after="120"/>
        <w:ind w:left="142" w:hanging="142"/>
      </w:pPr>
      <w:r w:rsidRPr="00477236">
        <w:rPr>
          <w:vertAlign w:val="superscript"/>
        </w:rPr>
        <w:t xml:space="preserve">2 </w:t>
      </w:r>
      <w:r w:rsidRPr="00477236">
        <w:t>Nutzerinnen und Nutzer, die betriebliche Einrichtungen und Anlagen für leistungsvertragsfremde Zwecke verwenden, müssen dafür eine kostendeckende Entschädigung bezahlen. Diese Kosten resp. Einnahmen müssen von der Institution klar abgegrenzt werden können (Verbuchung der Beträge unter der Konten</w:t>
      </w:r>
      <w:r w:rsidR="00D54B72">
        <w:t>unter</w:t>
      </w:r>
      <w:r w:rsidRPr="00477236">
        <w:t>gruppe 68</w:t>
      </w:r>
      <w:r w:rsidR="00714022">
        <w:t>0</w:t>
      </w:r>
      <w:r w:rsidRPr="00477236">
        <w:t>).</w:t>
      </w:r>
    </w:p>
    <w:p w14:paraId="53F9FDC4" w14:textId="77777777" w:rsidR="00477236" w:rsidRPr="00477236" w:rsidRDefault="00477236" w:rsidP="00477236">
      <w:pPr>
        <w:pStyle w:val="berschrift2nummeriert"/>
        <w:spacing w:before="240" w:after="120"/>
      </w:pPr>
      <w:r w:rsidRPr="00477236">
        <w:t>Überdeckung</w:t>
      </w:r>
    </w:p>
    <w:p w14:paraId="388939A5" w14:textId="783672F8" w:rsidR="00477236" w:rsidRPr="008A58AF" w:rsidRDefault="00477236" w:rsidP="002F7C71">
      <w:pPr>
        <w:spacing w:after="120"/>
        <w:ind w:left="142" w:hanging="142"/>
      </w:pPr>
      <w:r w:rsidRPr="00477236">
        <w:rPr>
          <w:vertAlign w:val="superscript"/>
        </w:rPr>
        <w:t xml:space="preserve">1 </w:t>
      </w:r>
      <w:r w:rsidR="00F17573" w:rsidRPr="008A58AF">
        <w:t xml:space="preserve">Bei Anwendung von Swiss GAAP FER 21 sind Überdeckungen resultierend aus vom AIS subventionierten Leistungen als Schwankungsfonds pro Leistungsvertrag auf einem separaten Konto gemäss </w:t>
      </w:r>
      <w:r w:rsidR="00B306D7">
        <w:t>Kontenrahmen für soziale Einrichtungen (ARTISET,</w:t>
      </w:r>
      <w:r w:rsidR="00F17573" w:rsidRPr="008A58AF">
        <w:t xml:space="preserve"> 2021</w:t>
      </w:r>
      <w:r w:rsidR="00B306D7">
        <w:t>)</w:t>
      </w:r>
      <w:r w:rsidR="00F17573" w:rsidRPr="008A58AF">
        <w:t xml:space="preserve"> in der Kontengruppe 2</w:t>
      </w:r>
      <w:r w:rsidR="00D54B72">
        <w:t>4</w:t>
      </w:r>
      <w:r w:rsidR="00F17573" w:rsidRPr="008A58AF">
        <w:t xml:space="preserve"> / Untergruppe 270 (zweckgebundene Fonds) zu berücksichtigen. Bei Nichtanwendung von Swiss GAAP FER 21 ist der Schwankungsfonds auf einem separaten Konto gemäss </w:t>
      </w:r>
      <w:r w:rsidR="00B306D7">
        <w:t>Kontenrahmen für soziale Einrichtungen (ARTISET,</w:t>
      </w:r>
      <w:r w:rsidR="00F17573" w:rsidRPr="008A58AF">
        <w:t xml:space="preserve"> 2021</w:t>
      </w:r>
      <w:r w:rsidR="00B306D7">
        <w:t>)</w:t>
      </w:r>
      <w:r w:rsidR="00F17573" w:rsidRPr="008A58AF">
        <w:t xml:space="preserve"> in der Kontengruppe 28 / Untergruppe 290 (Reserven und Jahresgewinn o</w:t>
      </w:r>
      <w:r w:rsidR="008A58AF" w:rsidRPr="008A58AF">
        <w:t>der Jahresverlust) zu verbuchen</w:t>
      </w:r>
      <w:r w:rsidR="00F17573" w:rsidRPr="008A58AF">
        <w:t>.</w:t>
      </w:r>
      <w:r w:rsidR="00A1419B" w:rsidRPr="008A58AF">
        <w:t xml:space="preserve"> </w:t>
      </w:r>
      <w:r w:rsidRPr="008A58AF">
        <w:t xml:space="preserve">Überdeckungen sind nachweislich zum Ausgleich von bereits realisierten und zukünftigen Unterdeckungen, sowie zweckgebunden für die im Leistungsvertrag mit dem </w:t>
      </w:r>
      <w:r w:rsidR="001A78EF" w:rsidRPr="008A58AF">
        <w:t>AIS</w:t>
      </w:r>
      <w:r w:rsidRPr="008A58AF">
        <w:t xml:space="preserve"> vereinbarten Angebote und deren Weiterentwicklung zu verwenden. </w:t>
      </w:r>
    </w:p>
    <w:p w14:paraId="037548EF" w14:textId="340DC7A3" w:rsidR="00477236" w:rsidRDefault="00477236" w:rsidP="00F773E7">
      <w:pPr>
        <w:spacing w:after="120"/>
        <w:ind w:left="142" w:hanging="142"/>
      </w:pPr>
      <w:r w:rsidRPr="00477236">
        <w:rPr>
          <w:vertAlign w:val="superscript"/>
        </w:rPr>
        <w:t>2</w:t>
      </w:r>
      <w:r w:rsidRPr="00477236">
        <w:t xml:space="preserve"> </w:t>
      </w:r>
      <w:r w:rsidRPr="008A58AF">
        <w:t xml:space="preserve">Es können jährlich Überdeckungen von maximal 6% des Gesamtaufwandes dem separaten Konto gemäss Absatz 1 (Schwankungsfonds) zugewiesen werden. Der darüberhinausgehende Betrag ist dem </w:t>
      </w:r>
      <w:r w:rsidR="001A78EF" w:rsidRPr="008A58AF">
        <w:t>AIS</w:t>
      </w:r>
      <w:r w:rsidRPr="008A58AF">
        <w:t xml:space="preserve"> im Rahmen der Jahresschlussrechnung zurückzuerstatten.</w:t>
      </w:r>
    </w:p>
    <w:p w14:paraId="457BB212" w14:textId="77777777" w:rsidR="00477236" w:rsidRPr="00477236" w:rsidRDefault="00477236" w:rsidP="00477236">
      <w:pPr>
        <w:pStyle w:val="berschrift2nummeriert"/>
        <w:spacing w:before="240" w:after="120"/>
      </w:pPr>
      <w:r w:rsidRPr="00477236">
        <w:t>Unterdeckung</w:t>
      </w:r>
    </w:p>
    <w:p w14:paraId="356B2DB0" w14:textId="77777777" w:rsidR="00477236" w:rsidRPr="00477236" w:rsidRDefault="00477236" w:rsidP="00F773E7">
      <w:pPr>
        <w:spacing w:after="120"/>
      </w:pPr>
      <w:r w:rsidRPr="00477236">
        <w:t>Können angehäufte Unterdeckungen nicht mehr durch Überdeckungen ausgeglichen werden, muss die Trägerschaft die Finanzierung dieser Unterdeckungen übernehmen.</w:t>
      </w:r>
    </w:p>
    <w:p w14:paraId="6BC487E9" w14:textId="7A6E4577" w:rsidR="00570D37" w:rsidRPr="004472E4" w:rsidRDefault="00570D37" w:rsidP="00EA0084">
      <w:pPr>
        <w:pStyle w:val="berschrift1nummeriert"/>
        <w:spacing w:before="360" w:after="120"/>
      </w:pPr>
      <w:r w:rsidRPr="004472E4">
        <w:t xml:space="preserve">Infrastrukturpauschale </w:t>
      </w:r>
      <w:r w:rsidR="002D58E0" w:rsidRPr="004472E4">
        <w:t>(I-P)</w:t>
      </w:r>
    </w:p>
    <w:p w14:paraId="44A068AB" w14:textId="086981A9" w:rsidR="0099139E" w:rsidRPr="004472E4" w:rsidRDefault="0099139E" w:rsidP="0099139E">
      <w:pPr>
        <w:pStyle w:val="berschrift2nummeriert"/>
        <w:spacing w:before="240" w:after="120"/>
      </w:pPr>
      <w:r w:rsidRPr="004472E4">
        <w:t>Einführung der Infrastrukturpauschale</w:t>
      </w:r>
    </w:p>
    <w:p w14:paraId="58DC2FC0" w14:textId="50CDFE8D" w:rsidR="0099139E" w:rsidRPr="004472E4" w:rsidRDefault="0099139E" w:rsidP="0099139E">
      <w:pPr>
        <w:spacing w:after="120"/>
      </w:pPr>
      <w:r w:rsidRPr="004472E4">
        <w:t xml:space="preserve">Mit der Inkraftsetzung des BLG wird die Finanzierung der Infrastruktur auf das System der Infrastrukturpauschale umgestellt.  </w:t>
      </w:r>
    </w:p>
    <w:p w14:paraId="6E7860D8" w14:textId="6E652242" w:rsidR="0099139E" w:rsidRPr="004472E4" w:rsidRDefault="002D58E0" w:rsidP="0099139E">
      <w:pPr>
        <w:pStyle w:val="berschrift2nummeriert"/>
        <w:spacing w:before="240" w:after="120"/>
      </w:pPr>
      <w:r w:rsidRPr="004472E4">
        <w:t>Zuweisung des Typs der I-P</w:t>
      </w:r>
    </w:p>
    <w:p w14:paraId="5A1C95C0" w14:textId="77777777" w:rsidR="008A560C" w:rsidRPr="004472E4" w:rsidRDefault="002D58E0" w:rsidP="002D58E0">
      <w:r w:rsidRPr="004472E4">
        <w:t>Jede Werkstätte wird</w:t>
      </w:r>
      <w:r w:rsidR="003B5F96" w:rsidRPr="004472E4">
        <w:t xml:space="preserve"> einem</w:t>
      </w:r>
      <w:r w:rsidRPr="004472E4">
        <w:t xml:space="preserve"> von drei Typen zugeteilt, abhängig vom Umfang der Infrastrukturkosten (</w:t>
      </w:r>
      <w:r w:rsidR="003B5F96" w:rsidRPr="004472E4">
        <w:t>tief, mittel oder hoch)</w:t>
      </w:r>
      <w:r w:rsidRPr="004472E4">
        <w:t>. Die Zuweisung erfolgt durch das AIS entsprechend den effektiven Kosten der Werkstätte im Bereich Infrastruktur im Verhältnis zu den Gesamtkosten.</w:t>
      </w:r>
      <w:r w:rsidR="008A560C" w:rsidRPr="004472E4">
        <w:t xml:space="preserve"> </w:t>
      </w:r>
    </w:p>
    <w:p w14:paraId="2DCFB054" w14:textId="440C8D9F" w:rsidR="003B5F96" w:rsidRPr="004472E4" w:rsidRDefault="003B5F96" w:rsidP="003B5F96">
      <w:pPr>
        <w:pStyle w:val="berschrift2nummeriert"/>
        <w:spacing w:before="240" w:after="120"/>
      </w:pPr>
      <w:r w:rsidRPr="004472E4">
        <w:t>Höhe der I-P</w:t>
      </w:r>
    </w:p>
    <w:p w14:paraId="68893AE8" w14:textId="6D64090B" w:rsidR="008A560C" w:rsidRPr="004472E4" w:rsidRDefault="004472E4" w:rsidP="004472E4">
      <w:pPr>
        <w:spacing w:after="120"/>
      </w:pPr>
      <w:r w:rsidRPr="004472E4">
        <w:rPr>
          <w:vertAlign w:val="superscript"/>
        </w:rPr>
        <w:t xml:space="preserve">1 </w:t>
      </w:r>
      <w:r w:rsidR="008A560C" w:rsidRPr="004472E4">
        <w:t xml:space="preserve">Das AIS setzt voraus, dass in der Regel über die Produktivität 50% der kalkulatorischen Infrastrukturkosten getragen werden können. Die weiteren 50% übernimmt das AIS als Infrastrukturpauschale. Es berücksichtigt dabei, dass in der Regel bereits heute ein Teil für Infrastrukturkosten im Leistungspreis enthalten ist. Dieser Teil wird auf die Hälfte der Infrastrukturpauschale vom AIS festgelegt und vom bisherigen Leistungspreis pauschal abgezogen. Demnach beträgt der Zuschlag auf den Leistungspreis 2024 die Hälfte der Infrastrukturpauschale. </w:t>
      </w:r>
    </w:p>
    <w:p w14:paraId="31BBE32F" w14:textId="39A081AD" w:rsidR="004472E4" w:rsidRPr="004472E4" w:rsidRDefault="004472E4">
      <w:pPr>
        <w:spacing w:after="200" w:line="24" w:lineRule="auto"/>
      </w:pPr>
      <w:r w:rsidRPr="004472E4">
        <w:br w:type="page"/>
      </w:r>
    </w:p>
    <w:p w14:paraId="62305AAF" w14:textId="69C45414" w:rsidR="003B5F96" w:rsidRPr="004472E4" w:rsidRDefault="004472E4" w:rsidP="004472E4">
      <w:pPr>
        <w:spacing w:after="120"/>
      </w:pPr>
      <w:r w:rsidRPr="004472E4">
        <w:rPr>
          <w:vertAlign w:val="superscript"/>
        </w:rPr>
        <w:lastRenderedPageBreak/>
        <w:t xml:space="preserve">2 </w:t>
      </w:r>
      <w:r w:rsidR="005E64F4" w:rsidRPr="004472E4">
        <w:t xml:space="preserve">Der Anteil AIS der Infrastrukturpauschale für Werkstätten beträgt </w:t>
      </w:r>
      <w:r w:rsidR="003B5F96" w:rsidRPr="004472E4">
        <w:t>für da</w:t>
      </w:r>
      <w:r w:rsidR="005E64F4" w:rsidRPr="004472E4">
        <w:t>s Jahr 2024</w:t>
      </w:r>
      <w:r w:rsidR="003B5F96" w:rsidRPr="004472E4">
        <w:t>:</w:t>
      </w:r>
    </w:p>
    <w:p w14:paraId="686AD785" w14:textId="582A06F9" w:rsidR="002D58E0" w:rsidRPr="004472E4" w:rsidRDefault="003B5F96" w:rsidP="003B5F96">
      <w:r w:rsidRPr="004472E4">
        <w:t>Typ 1 (</w:t>
      </w:r>
      <w:r w:rsidR="00594F4D" w:rsidRPr="004472E4">
        <w:t>geringe Anforderungen an die Infrastruktur</w:t>
      </w:r>
      <w:r w:rsidR="0051044B" w:rsidRPr="004472E4">
        <w:t xml:space="preserve">): </w:t>
      </w:r>
      <w:r w:rsidR="0051044B" w:rsidRPr="004472E4">
        <w:tab/>
        <w:t>CHF 1.42</w:t>
      </w:r>
      <w:r w:rsidRPr="004472E4">
        <w:t xml:space="preserve"> pro Stunde</w:t>
      </w:r>
    </w:p>
    <w:p w14:paraId="5FE6E258" w14:textId="4B77A4D7" w:rsidR="003B5F96" w:rsidRPr="004472E4" w:rsidRDefault="003B5F96" w:rsidP="003B5F96">
      <w:r w:rsidRPr="004472E4">
        <w:t xml:space="preserve">Typ 2 (mittlere </w:t>
      </w:r>
      <w:r w:rsidR="00CD0214" w:rsidRPr="004472E4">
        <w:t>Anforderungen an die Infrastruktur</w:t>
      </w:r>
      <w:r w:rsidR="0051044B" w:rsidRPr="004472E4">
        <w:t xml:space="preserve">): </w:t>
      </w:r>
      <w:r w:rsidR="0051044B" w:rsidRPr="004472E4">
        <w:tab/>
        <w:t>CHF 1.89</w:t>
      </w:r>
      <w:r w:rsidRPr="004472E4">
        <w:t xml:space="preserve"> pro Stunde</w:t>
      </w:r>
    </w:p>
    <w:p w14:paraId="4DA322D3" w14:textId="342C53C1" w:rsidR="003B5F96" w:rsidRPr="004472E4" w:rsidRDefault="003B5F96" w:rsidP="003B5F96">
      <w:r w:rsidRPr="004472E4">
        <w:t xml:space="preserve">Typ 3 (hohe </w:t>
      </w:r>
      <w:r w:rsidR="00CD0214" w:rsidRPr="004472E4">
        <w:t>Anforderungen an die Infrastruktur</w:t>
      </w:r>
      <w:r w:rsidR="0051044B" w:rsidRPr="004472E4">
        <w:t xml:space="preserve">): </w:t>
      </w:r>
      <w:r w:rsidR="0051044B" w:rsidRPr="004472E4">
        <w:tab/>
        <w:t>CHF 2.37</w:t>
      </w:r>
      <w:r w:rsidRPr="004472E4">
        <w:t xml:space="preserve"> pro Stunde</w:t>
      </w:r>
    </w:p>
    <w:p w14:paraId="6D9EE0B7" w14:textId="32BF32D9" w:rsidR="00570D37" w:rsidRPr="004472E4" w:rsidRDefault="00570D37" w:rsidP="0099139E">
      <w:pPr>
        <w:pStyle w:val="berschrift2nummeriert"/>
        <w:spacing w:before="240" w:after="120"/>
      </w:pPr>
      <w:r w:rsidRPr="004472E4">
        <w:t xml:space="preserve">Verbuchung der </w:t>
      </w:r>
      <w:r w:rsidR="00E47461" w:rsidRPr="004472E4">
        <w:t>Infrastrukturpauschale</w:t>
      </w:r>
    </w:p>
    <w:p w14:paraId="031FBC0E" w14:textId="6C0E88AB" w:rsidR="00570D37" w:rsidRPr="004472E4" w:rsidRDefault="00570D37" w:rsidP="004472E4">
      <w:r w:rsidRPr="004472E4">
        <w:t xml:space="preserve">Sämtliche Einnahmen aus verrechneten </w:t>
      </w:r>
      <w:r w:rsidR="00E47461" w:rsidRPr="004472E4">
        <w:t xml:space="preserve">Infrastrukturpauschale </w:t>
      </w:r>
      <w:r w:rsidRPr="004472E4">
        <w:t>sind einem separaten Ertragskonto in der Kontengruppe 60 (Empfehlung: Konto 6050) gutzuschreiben (Bruttoprinzip wahren).</w:t>
      </w:r>
    </w:p>
    <w:p w14:paraId="737E0407" w14:textId="77777777" w:rsidR="00570D37" w:rsidRPr="004472E4" w:rsidRDefault="00570D37" w:rsidP="00EA0084">
      <w:pPr>
        <w:pStyle w:val="berschrift2nummeriert"/>
        <w:spacing w:before="240" w:after="120"/>
      </w:pPr>
      <w:r w:rsidRPr="004472E4">
        <w:t>Verwendung der Einnahmen</w:t>
      </w:r>
    </w:p>
    <w:p w14:paraId="446D816C" w14:textId="1FB30CE4" w:rsidR="00570D37" w:rsidRPr="004472E4" w:rsidRDefault="00570D37" w:rsidP="00F005A6">
      <w:pPr>
        <w:spacing w:after="120"/>
        <w:ind w:left="142" w:hanging="142"/>
        <w:jc w:val="both"/>
      </w:pPr>
      <w:r w:rsidRPr="004472E4">
        <w:rPr>
          <w:vertAlign w:val="superscript"/>
        </w:rPr>
        <w:t>1</w:t>
      </w:r>
      <w:r w:rsidRPr="004472E4">
        <w:t xml:space="preserve"> Die Einnahmen </w:t>
      </w:r>
      <w:r w:rsidR="00723248" w:rsidRPr="004472E4">
        <w:t xml:space="preserve">aus verrechneten Infrastrukturpauschale </w:t>
      </w:r>
      <w:r w:rsidRPr="004472E4">
        <w:t>dürfen ausschliesslich für</w:t>
      </w:r>
    </w:p>
    <w:p w14:paraId="380AE6F9" w14:textId="68C2B2D5" w:rsidR="00570D37" w:rsidRPr="004472E4" w:rsidRDefault="00570D37" w:rsidP="00F773E7">
      <w:pPr>
        <w:pStyle w:val="Aufzhlung1"/>
        <w:numPr>
          <w:ilvl w:val="0"/>
          <w:numId w:val="5"/>
        </w:numPr>
        <w:ind w:left="426"/>
        <w:contextualSpacing w:val="0"/>
      </w:pPr>
      <w:r w:rsidRPr="004472E4">
        <w:t>Beschaffung</w:t>
      </w:r>
      <w:r w:rsidR="005D386D" w:rsidRPr="004472E4">
        <w:t xml:space="preserve"> und</w:t>
      </w:r>
      <w:r w:rsidRPr="004472E4">
        <w:t xml:space="preserve"> Wiederbeschaffung von Anlagegüter</w:t>
      </w:r>
      <w:r w:rsidR="005D386D" w:rsidRPr="004472E4">
        <w:t>n</w:t>
      </w:r>
      <w:r w:rsidRPr="004472E4">
        <w:t xml:space="preserve"> (Struktur, Rohbau, Hülle (gemäss BKP 1-8); Gebäudetechnische Installationen (gemäss BKP 1-8); Betriebseinrichtungen (gemäss BKP 1-8); Mobiliar (gemäss BKP 9</w:t>
      </w:r>
      <w:r w:rsidR="00B306D7" w:rsidRPr="004472E4">
        <w:t>, nur bei Ersteinrichtung</w:t>
      </w:r>
      <w:r w:rsidRPr="004472E4">
        <w:t>)</w:t>
      </w:r>
    </w:p>
    <w:p w14:paraId="154BB706" w14:textId="0294F0DE" w:rsidR="00570D37" w:rsidRPr="004472E4" w:rsidRDefault="00570D37" w:rsidP="00F773E7">
      <w:pPr>
        <w:pStyle w:val="Aufzhlung1"/>
        <w:numPr>
          <w:ilvl w:val="0"/>
          <w:numId w:val="5"/>
        </w:numPr>
        <w:ind w:left="426"/>
        <w:contextualSpacing w:val="0"/>
      </w:pPr>
      <w:r w:rsidRPr="004472E4">
        <w:t>Zinsen</w:t>
      </w:r>
      <w:r w:rsidR="008A560C" w:rsidRPr="004472E4">
        <w:t xml:space="preserve"> inkl. Baurechtszinsen</w:t>
      </w:r>
    </w:p>
    <w:p w14:paraId="14B92F7C" w14:textId="70DB9C93" w:rsidR="00570D37" w:rsidRPr="004472E4" w:rsidRDefault="00B306D7" w:rsidP="00F773E7">
      <w:pPr>
        <w:pStyle w:val="Aufzhlung1"/>
        <w:numPr>
          <w:ilvl w:val="0"/>
          <w:numId w:val="5"/>
        </w:numPr>
        <w:ind w:left="426"/>
        <w:contextualSpacing w:val="0"/>
      </w:pPr>
      <w:r w:rsidRPr="004472E4">
        <w:t xml:space="preserve">Buchhalterische </w:t>
      </w:r>
      <w:r w:rsidR="00570D37" w:rsidRPr="004472E4">
        <w:t>Abschreibungen</w:t>
      </w:r>
      <w:r w:rsidRPr="004472E4">
        <w:t xml:space="preserve"> der Infrastruktur</w:t>
      </w:r>
    </w:p>
    <w:p w14:paraId="1F5F5468" w14:textId="624D1E17" w:rsidR="00570D37" w:rsidRPr="004472E4" w:rsidRDefault="00570D37" w:rsidP="00F773E7">
      <w:pPr>
        <w:pStyle w:val="Aufzhlung1"/>
        <w:numPr>
          <w:ilvl w:val="0"/>
          <w:numId w:val="5"/>
        </w:numPr>
        <w:spacing w:after="120"/>
        <w:ind w:left="426"/>
        <w:contextualSpacing w:val="0"/>
      </w:pPr>
      <w:r w:rsidRPr="004472E4">
        <w:t xml:space="preserve">Sofern Mietlösung </w:t>
      </w:r>
      <w:r w:rsidR="005D386D" w:rsidRPr="004472E4">
        <w:t>►</w:t>
      </w:r>
      <w:r w:rsidRPr="004472E4">
        <w:t xml:space="preserve"> Miete für Struktur, Rohbau, Hülle (gemäss BKP 1-8); Gebäudetechnische Installationen (gemäss BKP 1-8); Betriebseinrichtungen (gemäss BKP 1-8)</w:t>
      </w:r>
    </w:p>
    <w:p w14:paraId="2735E1A4" w14:textId="4F7814C1" w:rsidR="00570D37" w:rsidRPr="004472E4" w:rsidRDefault="00570D37" w:rsidP="00EA0084">
      <w:pPr>
        <w:spacing w:after="120"/>
        <w:jc w:val="both"/>
      </w:pPr>
      <w:r w:rsidRPr="004472E4">
        <w:t>verwendet werden</w:t>
      </w:r>
      <w:r w:rsidR="005D386D" w:rsidRPr="004472E4">
        <w:t>.</w:t>
      </w:r>
    </w:p>
    <w:p w14:paraId="5D70916B" w14:textId="30D9010A" w:rsidR="001A78EF" w:rsidRPr="004472E4" w:rsidRDefault="00570D37" w:rsidP="001A78EF">
      <w:pPr>
        <w:spacing w:after="120"/>
      </w:pPr>
      <w:r w:rsidRPr="004472E4">
        <w:rPr>
          <w:vertAlign w:val="superscript"/>
        </w:rPr>
        <w:t>2</w:t>
      </w:r>
      <w:r w:rsidRPr="004472E4">
        <w:t xml:space="preserve"> </w:t>
      </w:r>
      <w:r w:rsidR="001A78EF" w:rsidRPr="004472E4">
        <w:t>Der werterhaltende Unterhalt ist über d</w:t>
      </w:r>
      <w:r w:rsidR="00E47461" w:rsidRPr="004472E4">
        <w:t>as</w:t>
      </w:r>
      <w:r w:rsidR="001A78EF" w:rsidRPr="004472E4">
        <w:t xml:space="preserve"> </w:t>
      </w:r>
      <w:r w:rsidR="00B306D7" w:rsidRPr="004472E4">
        <w:t>laufende</w:t>
      </w:r>
      <w:r w:rsidR="00E47461" w:rsidRPr="004472E4">
        <w:t xml:space="preserve"> Ergebnis</w:t>
      </w:r>
      <w:r w:rsidR="001A78EF" w:rsidRPr="004472E4">
        <w:t xml:space="preserve"> zu finanzieren. </w:t>
      </w:r>
      <w:r w:rsidR="00D34518" w:rsidRPr="004472E4">
        <w:t>Des Weiteren gelten die Rechnungslegungsstandards von Swiss GAAP FER</w:t>
      </w:r>
      <w:r w:rsidR="001A78EF" w:rsidRPr="004472E4">
        <w:t>.</w:t>
      </w:r>
    </w:p>
    <w:p w14:paraId="5DC3D2D7" w14:textId="6C4C1AAE" w:rsidR="00C3346F" w:rsidRPr="004472E4" w:rsidRDefault="00714022" w:rsidP="00F773E7">
      <w:pPr>
        <w:spacing w:after="120"/>
        <w:ind w:left="142" w:hanging="142"/>
      </w:pPr>
      <w:r w:rsidRPr="004472E4">
        <w:rPr>
          <w:vertAlign w:val="superscript"/>
        </w:rPr>
        <w:t>3</w:t>
      </w:r>
      <w:r w:rsidRPr="004472E4">
        <w:t xml:space="preserve"> </w:t>
      </w:r>
      <w:r w:rsidR="00570D37" w:rsidRPr="004472E4">
        <w:t>Anschaffungen, Unterhalt, Abschreibungen im Bereich Fahrzeuge und IT (Hard- und Software) können nicht über die Infrastruktur</w:t>
      </w:r>
      <w:r w:rsidR="00723248" w:rsidRPr="004472E4">
        <w:t>pauschale</w:t>
      </w:r>
      <w:r w:rsidR="00570D37" w:rsidRPr="004472E4">
        <w:t xml:space="preserve"> finanziert werden.</w:t>
      </w:r>
      <w:r w:rsidR="001A78EF" w:rsidRPr="004472E4">
        <w:t xml:space="preserve"> </w:t>
      </w:r>
    </w:p>
    <w:p w14:paraId="5E6A89A8" w14:textId="50B82044" w:rsidR="00570D37" w:rsidRPr="004472E4" w:rsidRDefault="00C3346F" w:rsidP="00F773E7">
      <w:pPr>
        <w:spacing w:after="120"/>
        <w:ind w:left="142" w:hanging="142"/>
      </w:pPr>
      <w:r w:rsidRPr="004472E4">
        <w:rPr>
          <w:vertAlign w:val="superscript"/>
        </w:rPr>
        <w:t>4</w:t>
      </w:r>
      <w:r w:rsidR="00570D37" w:rsidRPr="004472E4">
        <w:t xml:space="preserve"> Die Rückzahlung der Hypothek (Amortisation) erfolgt über die Bilanz (nicht erfolgswirksam).</w:t>
      </w:r>
    </w:p>
    <w:p w14:paraId="382FDDB4" w14:textId="44A54DA4" w:rsidR="00570D37" w:rsidRPr="004472E4" w:rsidRDefault="00D34518" w:rsidP="00EA0084">
      <w:pPr>
        <w:pStyle w:val="berschrift2nummeriert"/>
        <w:spacing w:before="240" w:after="120"/>
      </w:pPr>
      <w:r w:rsidRPr="004472E4">
        <w:t>Nicht verwendete Infrastrukturpauschalen</w:t>
      </w:r>
    </w:p>
    <w:p w14:paraId="0323FB63" w14:textId="287B7FA6" w:rsidR="00D34518" w:rsidRPr="004472E4" w:rsidRDefault="00F773E7" w:rsidP="00410E07">
      <w:pPr>
        <w:spacing w:after="120"/>
      </w:pPr>
      <w:r w:rsidRPr="004472E4">
        <w:rPr>
          <w:vertAlign w:val="superscript"/>
        </w:rPr>
        <w:t xml:space="preserve"> </w:t>
      </w:r>
      <w:r w:rsidR="00D34518" w:rsidRPr="004472E4">
        <w:t xml:space="preserve">Gemäss </w:t>
      </w:r>
      <w:r w:rsidR="00410E07" w:rsidRPr="004472E4">
        <w:t>Art. 97 Abs. 2 SLG sind die Institutionen verpflichtet, dem AIS einen Nachweis über die Bildung, Verwendung und Saldo der nicht verwendeten Infrastrukturpauschalen zu erbringen. Institutionen, welche Swiss GAAP FER 21 anwenden, können die nicht verwendeten Infrastrukturpauschalen in einem separaten Fondskonto ausweisen. Alle anderen Institutionen legen den Saldo im Anhang als Eventualverbindlichkeit offen.</w:t>
      </w:r>
    </w:p>
    <w:p w14:paraId="5421FF37" w14:textId="77777777" w:rsidR="00570D37" w:rsidRPr="004472E4" w:rsidRDefault="00570D37" w:rsidP="00EA0084">
      <w:pPr>
        <w:pStyle w:val="berschrift2nummeriert"/>
        <w:spacing w:before="240" w:after="120"/>
      </w:pPr>
      <w:r w:rsidRPr="004472E4">
        <w:t>Gemietete Liegenschaften</w:t>
      </w:r>
    </w:p>
    <w:p w14:paraId="3748B294" w14:textId="77777777" w:rsidR="00570D37" w:rsidRPr="004472E4" w:rsidRDefault="00570D37" w:rsidP="00EA0084">
      <w:pPr>
        <w:spacing w:after="120"/>
        <w:ind w:left="142" w:hanging="142"/>
        <w:jc w:val="both"/>
      </w:pPr>
      <w:r w:rsidRPr="004472E4">
        <w:rPr>
          <w:vertAlign w:val="superscript"/>
        </w:rPr>
        <w:t>1</w:t>
      </w:r>
      <w:r w:rsidRPr="004472E4">
        <w:t xml:space="preserve"> Wird die Liegenschaft gemietet, werden mit der Miete in der Regel die Investitionen für die folgenden Elemente abgegolten:</w:t>
      </w:r>
    </w:p>
    <w:p w14:paraId="7AF7AA2F" w14:textId="77777777" w:rsidR="00570D37" w:rsidRPr="004472E4" w:rsidRDefault="00570D37" w:rsidP="00F773E7">
      <w:pPr>
        <w:pStyle w:val="Aufzhlung1"/>
        <w:numPr>
          <w:ilvl w:val="0"/>
          <w:numId w:val="6"/>
        </w:numPr>
        <w:ind w:left="426"/>
        <w:contextualSpacing w:val="0"/>
      </w:pPr>
      <w:r w:rsidRPr="004472E4">
        <w:t>Struktur, Rohbau, Hülle (gemäss BKP 1-8)</w:t>
      </w:r>
    </w:p>
    <w:p w14:paraId="0A48C5CA" w14:textId="77777777" w:rsidR="00570D37" w:rsidRPr="004472E4" w:rsidRDefault="00570D37" w:rsidP="00F773E7">
      <w:pPr>
        <w:pStyle w:val="Aufzhlung1"/>
        <w:numPr>
          <w:ilvl w:val="0"/>
          <w:numId w:val="6"/>
        </w:numPr>
        <w:ind w:left="426"/>
        <w:contextualSpacing w:val="0"/>
      </w:pPr>
      <w:r w:rsidRPr="004472E4">
        <w:t>Gebäudetechnische Installationen (gemäss BKP 1-8)</w:t>
      </w:r>
    </w:p>
    <w:p w14:paraId="24D87B79" w14:textId="77777777" w:rsidR="00570D37" w:rsidRPr="004472E4" w:rsidRDefault="00570D37" w:rsidP="00F773E7">
      <w:pPr>
        <w:pStyle w:val="Aufzhlung1"/>
        <w:numPr>
          <w:ilvl w:val="0"/>
          <w:numId w:val="6"/>
        </w:numPr>
        <w:spacing w:after="120"/>
        <w:ind w:left="426"/>
        <w:contextualSpacing w:val="0"/>
      </w:pPr>
      <w:r w:rsidRPr="004472E4">
        <w:t>Betriebseinrichtungen (gemäss BKP 1-8)</w:t>
      </w:r>
    </w:p>
    <w:p w14:paraId="2005A76D" w14:textId="31FAEAAF" w:rsidR="00570D37" w:rsidRPr="004472E4" w:rsidRDefault="00570D37" w:rsidP="00F773E7">
      <w:pPr>
        <w:spacing w:after="120"/>
        <w:ind w:left="142" w:hanging="142"/>
      </w:pPr>
      <w:r w:rsidRPr="004472E4">
        <w:rPr>
          <w:vertAlign w:val="superscript"/>
        </w:rPr>
        <w:t xml:space="preserve">2 </w:t>
      </w:r>
      <w:r w:rsidRPr="004472E4">
        <w:t>Die Investitionen in das Mobiliar (BKP 9</w:t>
      </w:r>
      <w:r w:rsidR="00B306D7" w:rsidRPr="004472E4">
        <w:t>, nur bei Ersteinrichtungen</w:t>
      </w:r>
      <w:r w:rsidRPr="004472E4">
        <w:t>) werden in der Regel vom Mieter selber übernommen. Für diesen Teil haben die Bestimmungen der Ziffern 5.2 und 5.3 ebenfalls Gültigkeit.</w:t>
      </w:r>
    </w:p>
    <w:p w14:paraId="13F4CB9B" w14:textId="77777777" w:rsidR="00570D37" w:rsidRPr="004472E4" w:rsidRDefault="00570D37" w:rsidP="00F773E7">
      <w:pPr>
        <w:spacing w:after="120"/>
        <w:ind w:left="142" w:hanging="142"/>
      </w:pPr>
      <w:r w:rsidRPr="004472E4">
        <w:rPr>
          <w:vertAlign w:val="superscript"/>
        </w:rPr>
        <w:t xml:space="preserve">3 </w:t>
      </w:r>
      <w:r w:rsidRPr="004472E4">
        <w:t>Enthält der Mietvertrag Bestimmungen, wonach der Mieter für den Unterhalt weiterer Investitionen in das Gebäude und dessen Einrichtungen verpflichtet wird (z.B. bei Rohbaumiete), gelten auch für diese Investitionen die Bestimmungen gemäss den Ziffern 5.2 und 5.3.</w:t>
      </w:r>
    </w:p>
    <w:p w14:paraId="3133A5F8" w14:textId="77777777" w:rsidR="00570D37" w:rsidRPr="00570D37" w:rsidRDefault="00570D37" w:rsidP="00F773E7">
      <w:pPr>
        <w:spacing w:after="120"/>
        <w:ind w:left="142" w:hanging="142"/>
      </w:pPr>
      <w:r w:rsidRPr="004472E4">
        <w:rPr>
          <w:vertAlign w:val="superscript"/>
        </w:rPr>
        <w:t>4</w:t>
      </w:r>
      <w:r w:rsidRPr="004472E4">
        <w:t xml:space="preserve"> Es wird empfohlen, dass der Vermieter im Mietvertrag verpflichtet wird, den ordnungsgemässen Unterhalt der Liegenschaft für denjenigen Teil sicherzustellen, der mit der Miete abgegolten ist.</w:t>
      </w:r>
    </w:p>
    <w:p w14:paraId="2572D876" w14:textId="77777777" w:rsidR="00570D37" w:rsidRPr="00553131" w:rsidRDefault="00570D37" w:rsidP="00553131">
      <w:pPr>
        <w:pStyle w:val="berschrift1nummeriert"/>
        <w:spacing w:before="360" w:after="120"/>
      </w:pPr>
      <w:r w:rsidRPr="00553131">
        <w:lastRenderedPageBreak/>
        <w:t>Akonto- und Quartalszahlungen</w:t>
      </w:r>
    </w:p>
    <w:p w14:paraId="41E6F7A4" w14:textId="77777777" w:rsidR="00570D37" w:rsidRPr="00570D37" w:rsidRDefault="00570D37" w:rsidP="008B6744">
      <w:pPr>
        <w:spacing w:after="120"/>
        <w:ind w:left="142" w:hanging="142"/>
      </w:pPr>
      <w:r w:rsidRPr="00570D37">
        <w:rPr>
          <w:vertAlign w:val="superscript"/>
        </w:rPr>
        <w:t xml:space="preserve">1 </w:t>
      </w:r>
      <w:r w:rsidRPr="00570D37">
        <w:t>Bei einem allfälligen Liquiditätsengpass kann eine Akontozahlung von 1/6 des geplanten jährlichen Kantonsbeitrages beantragt werden. Der Antrag ist per Brief oder E-Mail an die für die Institution zuständige Revisorin resp. den für die Institution zuständigen Revisor zu richten. Die Akontozahlung wird mit der 2. Quartalsabrechnung verrechnet.</w:t>
      </w:r>
    </w:p>
    <w:p w14:paraId="54B72113" w14:textId="77777777" w:rsidR="00570D37" w:rsidRPr="00570D37" w:rsidRDefault="00570D37" w:rsidP="008B6744">
      <w:pPr>
        <w:spacing w:after="120"/>
        <w:ind w:left="142" w:hanging="142"/>
      </w:pPr>
      <w:r w:rsidRPr="00570D37">
        <w:rPr>
          <w:vertAlign w:val="superscript"/>
        </w:rPr>
        <w:t xml:space="preserve">2 </w:t>
      </w:r>
      <w:r w:rsidRPr="00570D37">
        <w:t>Für die Quartalsabrechnung bestehen pro Monat zwei Auszahlungstermine nämlich der 20. und der 30.</w:t>
      </w:r>
      <w:r w:rsidRPr="00570D37">
        <w:rPr>
          <w:i/>
        </w:rPr>
        <w:t xml:space="preserve"> </w:t>
      </w:r>
      <w:r w:rsidRPr="00570D37">
        <w:t>Bei Einreichung der Unterlagen (vollständig und abgestimmt) bis 15. des Monats, erfolgt die Zahlung bis zum 20. des Folgemonats. Bei Einreichung nach dem 15. des Monats erfolgt die Auszahlung bis zum 30. des Folgemonats.</w:t>
      </w:r>
    </w:p>
    <w:p w14:paraId="107CAF38" w14:textId="516EADFF" w:rsidR="00570D37" w:rsidRDefault="00570D37" w:rsidP="00B36748">
      <w:pPr>
        <w:pStyle w:val="berschrift1nummeriert"/>
        <w:spacing w:before="360" w:after="120"/>
      </w:pPr>
      <w:r w:rsidRPr="00B36748">
        <w:t>Controlling, Jahresabschlussunterlagen</w:t>
      </w:r>
    </w:p>
    <w:p w14:paraId="37F62BF8" w14:textId="30224BE8" w:rsidR="00FA668C" w:rsidRDefault="00FA668C" w:rsidP="00FA668C">
      <w:pPr>
        <w:pStyle w:val="berschrift2nummeriert"/>
        <w:spacing w:before="360"/>
      </w:pPr>
      <w:r>
        <w:t>Rechnungslegung</w:t>
      </w:r>
    </w:p>
    <w:p w14:paraId="2EC6D854" w14:textId="3CC10918" w:rsidR="00FA668C" w:rsidRPr="00FA668C" w:rsidRDefault="00C7671B" w:rsidP="00FA668C">
      <w:r w:rsidRPr="00F17573">
        <w:t>Gemäss Artikel 68 SLV muss die Rechnungslegung nach den Standards der Stiftung für Fachempfehlungen zur Rechnungslegung (Swiss GAAP FER) erfolgen. Es sind mindestens das Rahmen</w:t>
      </w:r>
      <w:r w:rsidR="00B354CF" w:rsidRPr="00F17573">
        <w:t>konzept und</w:t>
      </w:r>
      <w:r w:rsidRPr="00F17573">
        <w:t xml:space="preserve"> die Kern-FER (Swiss GAAP FER 1 bis 6) anzuwenden. Die Anwendung der weiteren Standards ist im Swiss GAAP FER 1 (Grundlagen) definiert.</w:t>
      </w:r>
      <w:r w:rsidR="00F17573">
        <w:t xml:space="preserve"> </w:t>
      </w:r>
      <w:r w:rsidR="00F17573" w:rsidRPr="007D7EE8">
        <w:t>Der Standard FER 21 ist umzusetzen, wenn dieser im Rahmen von Swiss GAAP FER</w:t>
      </w:r>
      <w:r w:rsidR="001F2F2A">
        <w:t xml:space="preserve"> 21</w:t>
      </w:r>
      <w:r w:rsidR="00F17573" w:rsidRPr="007D7EE8">
        <w:t xml:space="preserve"> empfohlen wird.</w:t>
      </w:r>
    </w:p>
    <w:p w14:paraId="1A5ABE9A" w14:textId="6F04F922" w:rsidR="00570D37" w:rsidRPr="00B902BA" w:rsidRDefault="00570D37" w:rsidP="00B902BA">
      <w:pPr>
        <w:pStyle w:val="berschrift2nummeriert"/>
        <w:spacing w:before="240" w:after="120"/>
      </w:pPr>
      <w:bookmarkStart w:id="3" w:name="_Toc168719825"/>
      <w:r w:rsidRPr="00B902BA">
        <w:t xml:space="preserve">Berichtspflicht und -form, Unterlagen zuhanden </w:t>
      </w:r>
      <w:bookmarkEnd w:id="3"/>
      <w:r w:rsidR="001A78EF">
        <w:t>AIS</w:t>
      </w:r>
    </w:p>
    <w:p w14:paraId="264EE9D2" w14:textId="63C9278F" w:rsidR="00570D37" w:rsidRPr="00570D37" w:rsidRDefault="00570D37" w:rsidP="008B6744">
      <w:pPr>
        <w:spacing w:after="120"/>
      </w:pPr>
      <w:r w:rsidRPr="00570D37">
        <w:t xml:space="preserve">Das Controlling basiert auf einer Analyse der Daten aus der Buchhaltung und der Kostenrechnung sowie auf den geführten Leistungsstatistiken. Der/die Leistungserbringer/in hält die Bestimmungen des aktuellen Kontenrahmens für soziale Einrichtungen </w:t>
      </w:r>
      <w:r w:rsidR="00B306D7">
        <w:t>(ARTISET, Version 2021</w:t>
      </w:r>
      <w:r w:rsidRPr="00570D37">
        <w:t>) und der entsprechenden Kostenrechnung ein (vgl. Merkblatt Kostenrechnung bei den subventionierten Institutionen). Sie stellt ausserdem sicher, dass die geführten Leistungsstatistiken überprüft werden können.</w:t>
      </w:r>
      <w:r w:rsidRPr="00570D37" w:rsidDel="00926CCD">
        <w:t xml:space="preserve"> </w:t>
      </w:r>
    </w:p>
    <w:p w14:paraId="3C6CE8E4" w14:textId="5F0AE82C" w:rsidR="00570D37" w:rsidRPr="001345D4" w:rsidRDefault="00570D37" w:rsidP="001345D4">
      <w:pPr>
        <w:pStyle w:val="berschrift2"/>
        <w:spacing w:before="240" w:after="120"/>
      </w:pPr>
      <w:r w:rsidRPr="001345D4">
        <w:t xml:space="preserve">Einreichen ab 1. April, 1. </w:t>
      </w:r>
      <w:r w:rsidR="008B6744">
        <w:t>Juli, 1. Oktober des</w:t>
      </w:r>
      <w:r w:rsidR="001F2F2A">
        <w:t xml:space="preserve"> aktuellen Jahres</w:t>
      </w:r>
      <w:r w:rsidRPr="001345D4">
        <w:t xml:space="preserve"> </w:t>
      </w:r>
    </w:p>
    <w:p w14:paraId="392F573C" w14:textId="77777777" w:rsidR="00570D37" w:rsidRPr="00570D37" w:rsidRDefault="00570D37" w:rsidP="008B6744">
      <w:pPr>
        <w:pStyle w:val="Aufzhlung1"/>
        <w:numPr>
          <w:ilvl w:val="0"/>
          <w:numId w:val="7"/>
        </w:numPr>
        <w:spacing w:after="120"/>
        <w:contextualSpacing w:val="0"/>
        <w:jc w:val="both"/>
      </w:pPr>
      <w:r w:rsidRPr="00570D37">
        <w:t>Abrechnungsunterlagen für das vergangene Quartal (Excel-Formular)</w:t>
      </w:r>
    </w:p>
    <w:p w14:paraId="68325B8E" w14:textId="345A6698" w:rsidR="00570D37" w:rsidRPr="001345D4" w:rsidRDefault="00570D37" w:rsidP="001345D4">
      <w:pPr>
        <w:pStyle w:val="berschrift2"/>
        <w:spacing w:before="240" w:after="120"/>
      </w:pPr>
      <w:r w:rsidRPr="001345D4">
        <w:t>Einzureic</w:t>
      </w:r>
      <w:r w:rsidR="008B6744">
        <w:t xml:space="preserve">hen bis Ende März </w:t>
      </w:r>
      <w:r w:rsidR="001F2F2A">
        <w:t xml:space="preserve">des Folgejahres </w:t>
      </w:r>
      <w:r w:rsidRPr="001345D4">
        <w:t>elektronisch</w:t>
      </w:r>
    </w:p>
    <w:p w14:paraId="6EEF50B7" w14:textId="77777777" w:rsidR="00570D37" w:rsidRPr="00570D37" w:rsidRDefault="00570D37" w:rsidP="008B6744">
      <w:pPr>
        <w:pStyle w:val="Aufzhlung1"/>
        <w:numPr>
          <w:ilvl w:val="0"/>
          <w:numId w:val="8"/>
        </w:numPr>
        <w:contextualSpacing w:val="0"/>
        <w:jc w:val="both"/>
      </w:pPr>
      <w:r w:rsidRPr="00570D37">
        <w:t xml:space="preserve">Abrechnungsunterlagen (Excel-Formular) </w:t>
      </w:r>
    </w:p>
    <w:p w14:paraId="6DF87F87" w14:textId="77777777" w:rsidR="00570D37" w:rsidRPr="00570D37" w:rsidRDefault="00570D37" w:rsidP="008B6744">
      <w:pPr>
        <w:pStyle w:val="Aufzhlung1"/>
        <w:numPr>
          <w:ilvl w:val="0"/>
          <w:numId w:val="8"/>
        </w:numPr>
        <w:spacing w:after="120"/>
        <w:contextualSpacing w:val="0"/>
        <w:jc w:val="both"/>
      </w:pPr>
      <w:r w:rsidRPr="00570D37">
        <w:t>Statistik über die geleisteten Stunden pro Klient/in zur Prüfung des Leistungsnachweises</w:t>
      </w:r>
    </w:p>
    <w:p w14:paraId="71415267" w14:textId="28CC5D54" w:rsidR="00570D37" w:rsidRPr="001345D4" w:rsidRDefault="00570D37" w:rsidP="001345D4">
      <w:pPr>
        <w:pStyle w:val="berschrift2"/>
        <w:spacing w:before="240" w:after="120"/>
      </w:pPr>
      <w:r w:rsidRPr="001345D4">
        <w:t>Einzureichen bei Vorlieg</w:t>
      </w:r>
      <w:r w:rsidR="008B6744">
        <w:t>en</w:t>
      </w:r>
      <w:r w:rsidR="001F2F2A">
        <w:t xml:space="preserve"> oder</w:t>
      </w:r>
      <w:r w:rsidR="004472E4">
        <w:t xml:space="preserve"> </w:t>
      </w:r>
      <w:r w:rsidR="008B6744">
        <w:t xml:space="preserve">bis spätestens 30. Juni </w:t>
      </w:r>
      <w:r w:rsidR="001F2F2A">
        <w:t>des Folgejahres</w:t>
      </w:r>
    </w:p>
    <w:p w14:paraId="72033D10" w14:textId="77777777" w:rsidR="00791FDD" w:rsidRDefault="00791FDD" w:rsidP="008B6744">
      <w:pPr>
        <w:pStyle w:val="Aufzhlung1"/>
        <w:numPr>
          <w:ilvl w:val="0"/>
          <w:numId w:val="9"/>
        </w:numPr>
        <w:contextualSpacing w:val="0"/>
        <w:jc w:val="both"/>
      </w:pPr>
      <w:r w:rsidRPr="00570D37">
        <w:t>Abrechnungsunterlagen (Excel-Formular)</w:t>
      </w:r>
      <w:r>
        <w:t xml:space="preserve"> unterzeichnet</w:t>
      </w:r>
    </w:p>
    <w:p w14:paraId="014A9490" w14:textId="77777777" w:rsidR="00570D37" w:rsidRDefault="00570D37" w:rsidP="008B6744">
      <w:pPr>
        <w:pStyle w:val="Aufzhlung1"/>
        <w:numPr>
          <w:ilvl w:val="0"/>
          <w:numId w:val="9"/>
        </w:numPr>
        <w:contextualSpacing w:val="0"/>
        <w:jc w:val="both"/>
      </w:pPr>
      <w:r w:rsidRPr="00570D37">
        <w:t>Nachweis über die Verwendung der gebuchten Rücklagen</w:t>
      </w:r>
    </w:p>
    <w:p w14:paraId="253214A2" w14:textId="5F3A4138" w:rsidR="008B6744" w:rsidRPr="00570D37" w:rsidRDefault="008B6744" w:rsidP="008B6744">
      <w:pPr>
        <w:pStyle w:val="Aufzhlung1"/>
        <w:numPr>
          <w:ilvl w:val="0"/>
          <w:numId w:val="9"/>
        </w:numPr>
        <w:contextualSpacing w:val="0"/>
      </w:pPr>
      <w:r>
        <w:t xml:space="preserve">Kontoauszüge der </w:t>
      </w:r>
      <w:r w:rsidR="005C49AB">
        <w:t>t</w:t>
      </w:r>
      <w:r w:rsidRPr="009409CA">
        <w:t>ransitorischen Aktiven und Passiven resp. aktive und passive Rechnungsabgrenzungsposten und alle</w:t>
      </w:r>
      <w:r w:rsidR="00F53AD8">
        <w:t xml:space="preserve"> </w:t>
      </w:r>
      <w:r w:rsidRPr="009409CA">
        <w:t>Rückstellungskonto</w:t>
      </w:r>
    </w:p>
    <w:p w14:paraId="0D4E46CC" w14:textId="66FB9302" w:rsidR="00570D37" w:rsidRPr="00570D37" w:rsidRDefault="00570D37" w:rsidP="008B6744">
      <w:pPr>
        <w:pStyle w:val="Aufzhlung1"/>
        <w:numPr>
          <w:ilvl w:val="0"/>
          <w:numId w:val="9"/>
        </w:numPr>
        <w:contextualSpacing w:val="0"/>
        <w:jc w:val="both"/>
      </w:pPr>
      <w:r w:rsidRPr="00570D37">
        <w:t>Saldobilanz, Erfolgsrechnung und Kostenrechnung des Betriebes (</w:t>
      </w:r>
      <w:r w:rsidR="00B306D7">
        <w:t>gemäss den Vorgaben für soziale Einrichtungen (ARTISET</w:t>
      </w:r>
      <w:r w:rsidRPr="00570D37">
        <w:t>, elektronisch oder in Papierform)</w:t>
      </w:r>
    </w:p>
    <w:p w14:paraId="0EFECB14" w14:textId="77777777" w:rsidR="00570D37" w:rsidRPr="00570D37" w:rsidRDefault="00570D37" w:rsidP="008B6744">
      <w:pPr>
        <w:pStyle w:val="Aufzhlung1"/>
        <w:numPr>
          <w:ilvl w:val="0"/>
          <w:numId w:val="9"/>
        </w:numPr>
        <w:contextualSpacing w:val="0"/>
        <w:jc w:val="both"/>
      </w:pPr>
      <w:r w:rsidRPr="00570D37">
        <w:t>Abrechnungsformular Einrichtungsbeiträge (elektronisch)</w:t>
      </w:r>
    </w:p>
    <w:p w14:paraId="5FC17A9E" w14:textId="5E5E92C7" w:rsidR="00570D37" w:rsidRPr="00570D37" w:rsidRDefault="005D386D" w:rsidP="008B6744">
      <w:pPr>
        <w:pStyle w:val="Aufzhlung1"/>
        <w:numPr>
          <w:ilvl w:val="0"/>
          <w:numId w:val="9"/>
        </w:numPr>
        <w:contextualSpacing w:val="0"/>
        <w:jc w:val="both"/>
      </w:pPr>
      <w:r>
        <w:t>u</w:t>
      </w:r>
      <w:r w:rsidR="00570D37" w:rsidRPr="00570D37">
        <w:t>nterzeichnete Bilanz- und Vollständigkeitserklärung (elektronisch ODER in Papierform)</w:t>
      </w:r>
    </w:p>
    <w:p w14:paraId="1C89F85F" w14:textId="77777777" w:rsidR="00570D37" w:rsidRPr="00570D37" w:rsidRDefault="00570D37" w:rsidP="008B6744">
      <w:pPr>
        <w:pStyle w:val="Aufzhlung1"/>
        <w:numPr>
          <w:ilvl w:val="0"/>
          <w:numId w:val="9"/>
        </w:numPr>
        <w:contextualSpacing w:val="0"/>
        <w:jc w:val="both"/>
      </w:pPr>
      <w:r w:rsidRPr="00570D37">
        <w:t>Bericht der statutarischen Kontrollstelle (Revisionsbericht) mit Bilanz, Erfolgsrechnung und Kostenrechnung inkl. Erläuterungsbericht</w:t>
      </w:r>
    </w:p>
    <w:p w14:paraId="740A2522" w14:textId="6D31CB1C" w:rsidR="00570D37" w:rsidRPr="00570D37" w:rsidRDefault="0030103B" w:rsidP="008B6744">
      <w:pPr>
        <w:pStyle w:val="Aufzhlung1"/>
        <w:numPr>
          <w:ilvl w:val="0"/>
          <w:numId w:val="9"/>
        </w:numPr>
        <w:contextualSpacing w:val="0"/>
        <w:jc w:val="both"/>
      </w:pPr>
      <w:r>
        <w:t>u</w:t>
      </w:r>
      <w:r w:rsidR="00570D37" w:rsidRPr="00570D37">
        <w:t>nterzeichnete Checkliste der einzureichenden Unterlagen</w:t>
      </w:r>
    </w:p>
    <w:p w14:paraId="443F7446" w14:textId="77777777" w:rsidR="00570D37" w:rsidRPr="00570D37" w:rsidRDefault="00570D37" w:rsidP="008B6744">
      <w:pPr>
        <w:pStyle w:val="Aufzhlung1"/>
        <w:numPr>
          <w:ilvl w:val="0"/>
          <w:numId w:val="9"/>
        </w:numPr>
        <w:contextualSpacing w:val="0"/>
        <w:jc w:val="both"/>
      </w:pPr>
      <w:r w:rsidRPr="00570D37">
        <w:t>Jahresbericht inkl. Anhang</w:t>
      </w:r>
    </w:p>
    <w:p w14:paraId="515C830F" w14:textId="77777777" w:rsidR="00570D37" w:rsidRPr="00570D37" w:rsidRDefault="00570D37" w:rsidP="008B6744">
      <w:pPr>
        <w:pStyle w:val="Aufzhlung1"/>
        <w:numPr>
          <w:ilvl w:val="0"/>
          <w:numId w:val="9"/>
        </w:numPr>
        <w:contextualSpacing w:val="0"/>
        <w:jc w:val="both"/>
      </w:pPr>
      <w:r w:rsidRPr="00570D37">
        <w:t>Vergütungsbericht</w:t>
      </w:r>
    </w:p>
    <w:p w14:paraId="651CCA49" w14:textId="51218183" w:rsidR="00570D37" w:rsidRPr="006E6C47" w:rsidRDefault="00570D37" w:rsidP="008B6744">
      <w:pPr>
        <w:pStyle w:val="Aufzhlung1"/>
        <w:numPr>
          <w:ilvl w:val="0"/>
          <w:numId w:val="9"/>
        </w:numPr>
        <w:spacing w:after="120"/>
        <w:contextualSpacing w:val="0"/>
        <w:jc w:val="both"/>
      </w:pPr>
      <w:r w:rsidRPr="00570D37">
        <w:lastRenderedPageBreak/>
        <w:t xml:space="preserve">Selbstdeklaration </w:t>
      </w:r>
      <w:r w:rsidR="008B6744">
        <w:t xml:space="preserve">Lohngleichheit für das Jahr </w:t>
      </w:r>
      <w:r w:rsidR="00B306D7">
        <w:t>2024</w:t>
      </w:r>
      <w:r w:rsidR="00F005A6">
        <w:rPr>
          <w:rStyle w:val="Funotenzeichen"/>
        </w:rPr>
        <w:footnoteReference w:id="6"/>
      </w:r>
      <w:r w:rsidRPr="00570D37">
        <w:t xml:space="preserve"> (falls nicht gem. Art. 2a Abs. 3 StBV davon ausgenommen</w:t>
      </w:r>
      <w:r w:rsidR="00DF4C8A" w:rsidRPr="00DF4C8A">
        <w:t xml:space="preserve"> </w:t>
      </w:r>
      <w:r w:rsidR="00DF4C8A">
        <w:t>oder bereits eingereicht und noch gültig</w:t>
      </w:r>
      <w:r w:rsidR="00DF4C8A" w:rsidRPr="00334722">
        <w:t>)</w:t>
      </w:r>
      <w:r w:rsidR="00DF4C8A">
        <w:t xml:space="preserve">. </w:t>
      </w:r>
      <w:r w:rsidR="00DF4C8A" w:rsidRPr="006E6C47">
        <w:t>Eine eingereichte Selbstdeklaration ist 3 Jahre gültig.</w:t>
      </w:r>
    </w:p>
    <w:p w14:paraId="1C894BAE" w14:textId="77777777" w:rsidR="00E52E9C" w:rsidRDefault="00E52E9C" w:rsidP="001345D4">
      <w:pPr>
        <w:pStyle w:val="berschrift2nummeriert"/>
        <w:spacing w:before="240" w:after="120"/>
      </w:pPr>
      <w:r>
        <w:t>Veröffentlichungspflicht</w:t>
      </w:r>
    </w:p>
    <w:p w14:paraId="5A292109" w14:textId="642B96C4" w:rsidR="00E52E9C" w:rsidRPr="00E52E9C" w:rsidRDefault="00E52E9C" w:rsidP="00C91A95">
      <w:r w:rsidRPr="00E52E9C">
        <w:t xml:space="preserve">In der Erfolgsrechnung ist der Kantonsbeitrag separat auszuweisen. Die Jahresrechnung (Bilanz und Erfolgsrechnung) ist bis spätestens am 30. Juni </w:t>
      </w:r>
      <w:r w:rsidR="005D291A">
        <w:t>des Folgejahres</w:t>
      </w:r>
      <w:r w:rsidRPr="00E52E9C">
        <w:t xml:space="preserve"> im Internet oder in geeigneter Form zu veröffentlichen.</w:t>
      </w:r>
    </w:p>
    <w:p w14:paraId="76E53367" w14:textId="77777777" w:rsidR="00570D37" w:rsidRPr="001345D4" w:rsidRDefault="00570D37" w:rsidP="001345D4">
      <w:pPr>
        <w:pStyle w:val="berschrift2nummeriert"/>
        <w:spacing w:before="240" w:after="120"/>
      </w:pPr>
      <w:r w:rsidRPr="001345D4">
        <w:t>Revision sowie Prüfung der Einhaltung der Rechnungslegungsvorschriften</w:t>
      </w:r>
    </w:p>
    <w:p w14:paraId="51F1EE27" w14:textId="77777777" w:rsidR="002F7C71" w:rsidRPr="00500ED6" w:rsidRDefault="00570D37" w:rsidP="002F7C71">
      <w:pPr>
        <w:spacing w:after="120"/>
      </w:pPr>
      <w:r w:rsidRPr="001F2ACE">
        <w:t>Die Institution bzw. die Trägerschaft muss ihre Jahresrechnung in Übereinstimmung mit den relevanten gesetzlichen Vorschriften durch eine Revisionsstelle prüfen lassen. Mindestens eine eingeschränkte Revision ist auch dann zu veranlassen, wenn die in den gesetzlichen Vorschriften festgelegten Kriterien bezüglich Grösse und wirtschaftlicher Bedeutung dies nicht zwingend vorsehen.</w:t>
      </w:r>
      <w:r w:rsidR="002F7C71" w:rsidRPr="001F2ACE">
        <w:t xml:space="preserve"> Die Revisorinnen und Revisoren müssen, die für die zu prüfende Institution massgebende Zulassung gemäss Revisionsaufsichtsgesetz (RAG)</w:t>
      </w:r>
      <w:r w:rsidR="002F7C71" w:rsidRPr="001F2ACE">
        <w:rPr>
          <w:rStyle w:val="Funotenzeichen"/>
        </w:rPr>
        <w:footnoteReference w:id="7"/>
      </w:r>
      <w:r w:rsidR="002F7C71" w:rsidRPr="001F2ACE">
        <w:t xml:space="preserve"> aufweisen.</w:t>
      </w:r>
    </w:p>
    <w:p w14:paraId="3E7494CF" w14:textId="77777777" w:rsidR="00570D37" w:rsidRPr="00F72EE3" w:rsidRDefault="00570D37" w:rsidP="00F72EE3">
      <w:pPr>
        <w:pStyle w:val="berschrift2nummeriert"/>
        <w:spacing w:before="240" w:after="120"/>
      </w:pPr>
      <w:r w:rsidRPr="00F72EE3">
        <w:t>Staatsbeitragsprüfungen</w:t>
      </w:r>
    </w:p>
    <w:p w14:paraId="197DB194" w14:textId="6FB5791A" w:rsidR="00570D37" w:rsidRPr="00570D37" w:rsidRDefault="00570D37" w:rsidP="008B6744">
      <w:pPr>
        <w:spacing w:after="120"/>
      </w:pPr>
      <w:r w:rsidRPr="00570D37">
        <w:t>Die Finanzkontrolle verfügt gemäss Art. 14, 16 und 19</w:t>
      </w:r>
      <w:r w:rsidR="0030103B">
        <w:t xml:space="preserve"> </w:t>
      </w:r>
      <w:r w:rsidR="0030103B" w:rsidRPr="00500ED6">
        <w:t xml:space="preserve">des </w:t>
      </w:r>
      <w:r w:rsidR="0030103B">
        <w:t>KFKG</w:t>
      </w:r>
      <w:r w:rsidR="0030103B">
        <w:rPr>
          <w:rStyle w:val="Funotenzeichen"/>
        </w:rPr>
        <w:footnoteReference w:id="8"/>
      </w:r>
      <w:r w:rsidR="0030103B">
        <w:t xml:space="preserve"> </w:t>
      </w:r>
      <w:r w:rsidR="0030103B" w:rsidRPr="00500ED6">
        <w:t>und gemäss Staatsbeitragsgesetz (St</w:t>
      </w:r>
      <w:r w:rsidR="0030103B">
        <w:t>BG</w:t>
      </w:r>
      <w:r w:rsidR="0030103B" w:rsidRPr="00500ED6">
        <w:t>) über das Prüfrecht bei den Leistungserbringerinnen</w:t>
      </w:r>
      <w:r w:rsidRPr="00570D37">
        <w:t>.</w:t>
      </w:r>
    </w:p>
    <w:p w14:paraId="06122F38" w14:textId="77777777" w:rsidR="00570D37" w:rsidRPr="00F72EE3" w:rsidRDefault="00570D37" w:rsidP="00F72EE3">
      <w:pPr>
        <w:pStyle w:val="berschrift2nummeriert"/>
        <w:spacing w:before="240" w:after="120"/>
      </w:pPr>
      <w:r w:rsidRPr="00F72EE3">
        <w:t>Auskunfts- und Mitwirkungspflicht</w:t>
      </w:r>
    </w:p>
    <w:p w14:paraId="02AA3085" w14:textId="67EA11B4" w:rsidR="00570D37" w:rsidRPr="00570D37" w:rsidRDefault="00570D37" w:rsidP="008B6744">
      <w:pPr>
        <w:spacing w:after="120"/>
        <w:ind w:left="142" w:hanging="142"/>
      </w:pPr>
      <w:r w:rsidRPr="00570D37">
        <w:rPr>
          <w:vertAlign w:val="superscript"/>
        </w:rPr>
        <w:t xml:space="preserve">1 </w:t>
      </w:r>
      <w:r w:rsidRPr="00570D37">
        <w:t xml:space="preserve">Das </w:t>
      </w:r>
      <w:r w:rsidR="001A78EF">
        <w:t>AIS</w:t>
      </w:r>
      <w:r w:rsidRPr="00570D37">
        <w:t xml:space="preserve"> ist gestützt auf Art 8 StBG berechtigt, von der Leistungserbringerin alle erforderlichen Auskünfte zu verlangen</w:t>
      </w:r>
      <w:r w:rsidR="0030103B">
        <w:t xml:space="preserve"> sowie</w:t>
      </w:r>
      <w:r w:rsidRPr="00570D37">
        <w:t xml:space="preserve"> Einsicht in die Akten </w:t>
      </w:r>
      <w:r w:rsidR="0030103B">
        <w:t>und</w:t>
      </w:r>
      <w:r w:rsidRPr="00570D37">
        <w:t xml:space="preserve"> Zutritt zu den Betriebsstätten zu erhalten.</w:t>
      </w:r>
    </w:p>
    <w:p w14:paraId="56140222" w14:textId="37957623" w:rsidR="00570D37" w:rsidRPr="00570D37" w:rsidRDefault="00570D37" w:rsidP="008B6744">
      <w:pPr>
        <w:spacing w:after="120"/>
        <w:ind w:left="142" w:hanging="142"/>
      </w:pPr>
      <w:r w:rsidRPr="00F005A6">
        <w:rPr>
          <w:vertAlign w:val="superscript"/>
        </w:rPr>
        <w:t>2</w:t>
      </w:r>
      <w:r w:rsidRPr="00570D37">
        <w:rPr>
          <w:i/>
          <w:vertAlign w:val="superscript"/>
        </w:rPr>
        <w:t xml:space="preserve"> </w:t>
      </w:r>
      <w:r w:rsidRPr="00570D37">
        <w:t xml:space="preserve">Der/Die Leistungserbringer/in hat den Mitarbeitenden und beauftragten Personen des </w:t>
      </w:r>
      <w:r w:rsidR="001A78EF">
        <w:t>AIS</w:t>
      </w:r>
      <w:r w:rsidRPr="00570D37">
        <w:t xml:space="preserve"> sowie der Finanzkontrolle des Kantons im Rahmen der Controlling- und Revisionstätigkeit die erforderlichen Auskünfte zu erteilen und den erforderlichen Zutritt zur Administration zu gewähren. Diese Personen sind insbesondere berechtigt, Finanz-, Personal- und Kundendokumentationen zu überprüfen. Die dafür nötigen Unterlagen sind ihnen zur Verfügung zu stellen.</w:t>
      </w:r>
    </w:p>
    <w:p w14:paraId="58A2A573" w14:textId="45405485" w:rsidR="00570D37" w:rsidRPr="00570D37" w:rsidRDefault="00570D37" w:rsidP="008B6744">
      <w:pPr>
        <w:spacing w:after="120"/>
        <w:ind w:left="142" w:hanging="142"/>
      </w:pPr>
      <w:r w:rsidRPr="00F005A6">
        <w:rPr>
          <w:vertAlign w:val="superscript"/>
        </w:rPr>
        <w:t>3</w:t>
      </w:r>
      <w:r w:rsidRPr="00570D37">
        <w:rPr>
          <w:i/>
          <w:vertAlign w:val="superscript"/>
        </w:rPr>
        <w:t xml:space="preserve"> </w:t>
      </w:r>
      <w:r w:rsidRPr="00570D37">
        <w:t xml:space="preserve">Der/Die Leistungserbringer/in verpflichtet </w:t>
      </w:r>
      <w:r w:rsidR="0030103B">
        <w:t>seine/</w:t>
      </w:r>
      <w:r w:rsidRPr="00570D37">
        <w:t xml:space="preserve">ihre Revisionsstelle, dem </w:t>
      </w:r>
      <w:r w:rsidR="001A78EF">
        <w:t>AIS</w:t>
      </w:r>
      <w:r w:rsidRPr="00570D37">
        <w:t xml:space="preserve"> die erforderlichen Auskünfte zu erteilen.</w:t>
      </w:r>
    </w:p>
    <w:p w14:paraId="72B2081D" w14:textId="77777777" w:rsidR="00570D37" w:rsidRPr="00570D37" w:rsidRDefault="00570D37" w:rsidP="008A48C0">
      <w:pPr>
        <w:pStyle w:val="berschrift1nummeriert"/>
        <w:spacing w:before="360" w:after="120"/>
      </w:pPr>
      <w:r w:rsidRPr="00570D37">
        <w:t>Leistungsstörungen und Konfliktregelung</w:t>
      </w:r>
    </w:p>
    <w:p w14:paraId="32EE2A7C" w14:textId="77777777" w:rsidR="00570D37" w:rsidRPr="00F72EE3" w:rsidRDefault="00570D37" w:rsidP="00F72EE3">
      <w:pPr>
        <w:pStyle w:val="berschrift2nummeriert"/>
        <w:spacing w:before="240" w:after="120"/>
      </w:pPr>
      <w:r w:rsidRPr="00F72EE3">
        <w:t>Leistungsstörungen</w:t>
      </w:r>
    </w:p>
    <w:p w14:paraId="75E0AAE3" w14:textId="77777777" w:rsidR="00570D37" w:rsidRPr="00570D37" w:rsidRDefault="00570D37" w:rsidP="008B6744">
      <w:pPr>
        <w:spacing w:after="120"/>
        <w:ind w:left="142" w:hanging="142"/>
      </w:pPr>
      <w:r w:rsidRPr="00570D37">
        <w:rPr>
          <w:vertAlign w:val="superscript"/>
        </w:rPr>
        <w:t xml:space="preserve">1 </w:t>
      </w:r>
      <w:r w:rsidRPr="00570D37">
        <w:t>Stellt eine Vertragspartei fest, dass die andere Vertragspartei ihren Pflichten nicht oder nicht genügend nachkommt, hat sie diese sofort an ihre Pflichten zu mahnen und ihr eine Frist zur Beseitigung der Leistungsstörung anzusetzen.</w:t>
      </w:r>
    </w:p>
    <w:p w14:paraId="4708D07C" w14:textId="77777777" w:rsidR="00570D37" w:rsidRPr="00570D37" w:rsidRDefault="00570D37" w:rsidP="008B6744">
      <w:pPr>
        <w:spacing w:after="120"/>
        <w:ind w:left="142" w:hanging="142"/>
      </w:pPr>
      <w:r w:rsidRPr="00570D37">
        <w:rPr>
          <w:vertAlign w:val="superscript"/>
        </w:rPr>
        <w:t xml:space="preserve">2 </w:t>
      </w:r>
      <w:r w:rsidRPr="00570D37">
        <w:t xml:space="preserve">Sind die Ursachen der Leistungsstörung nicht bekannt oder sind sich die Parteien betreffend Vorliegens einer Leistungsstörung nicht einig, so sind beide verpflichtet, sofort zu verhandeln und falls nötig die Ursachen der Leistungsstörungen gemeinsam zu eruieren und schriftlich festzuhalten. </w:t>
      </w:r>
    </w:p>
    <w:p w14:paraId="3832EF00" w14:textId="77777777" w:rsidR="00570D37" w:rsidRPr="00570D37" w:rsidRDefault="00570D37" w:rsidP="008B6744">
      <w:pPr>
        <w:spacing w:after="120"/>
        <w:ind w:left="142" w:hanging="142"/>
      </w:pPr>
      <w:r w:rsidRPr="00570D37">
        <w:rPr>
          <w:vertAlign w:val="superscript"/>
        </w:rPr>
        <w:t xml:space="preserve">3 </w:t>
      </w:r>
      <w:r w:rsidRPr="00570D37">
        <w:t>Verletzt der/die Leistungserbringer/in die vereinbarten Pflichten, kann der Auftraggeber die Abgeltung kürzen oder einstellen.</w:t>
      </w:r>
    </w:p>
    <w:p w14:paraId="1507B78F" w14:textId="77777777" w:rsidR="00570D37" w:rsidRPr="00570D37" w:rsidRDefault="00570D37" w:rsidP="008B6744">
      <w:pPr>
        <w:spacing w:after="120"/>
        <w:ind w:left="142" w:hanging="142"/>
      </w:pPr>
      <w:r w:rsidRPr="00570D37">
        <w:rPr>
          <w:vertAlign w:val="superscript"/>
        </w:rPr>
        <w:t>4</w:t>
      </w:r>
      <w:r w:rsidRPr="00570D37">
        <w:t xml:space="preserve"> Die Vertragsparteien einigen sich über Massnahmen zum Vermeiden künftiger Leistungsstörungen.</w:t>
      </w:r>
    </w:p>
    <w:p w14:paraId="64199348" w14:textId="77777777" w:rsidR="00570D37" w:rsidRPr="008A48C0" w:rsidRDefault="00570D37" w:rsidP="008B6744">
      <w:pPr>
        <w:pStyle w:val="berschrift2nummeriert"/>
        <w:spacing w:before="240" w:after="120"/>
      </w:pPr>
      <w:r w:rsidRPr="008A48C0">
        <w:lastRenderedPageBreak/>
        <w:t>Veränderung der Verhältnisse</w:t>
      </w:r>
    </w:p>
    <w:p w14:paraId="4434230C" w14:textId="77777777" w:rsidR="00570D37" w:rsidRPr="00570D37" w:rsidRDefault="00570D37" w:rsidP="008B6744">
      <w:pPr>
        <w:spacing w:after="120"/>
      </w:pPr>
      <w:r w:rsidRPr="00570D37">
        <w:t xml:space="preserve">Die Parteien informieren die jeweils andere Partei unverzüglich, sobald sich abzeichnet, dass der Vertrag nicht eingehalten werden kann. </w:t>
      </w:r>
    </w:p>
    <w:p w14:paraId="1F3160CC" w14:textId="77777777" w:rsidR="00570D37" w:rsidRPr="008A48C0" w:rsidRDefault="00570D37" w:rsidP="008B6744">
      <w:pPr>
        <w:pStyle w:val="berschrift2nummeriert"/>
        <w:spacing w:before="240" w:after="120"/>
      </w:pPr>
      <w:r w:rsidRPr="008A48C0">
        <w:t>Konfliktregelung</w:t>
      </w:r>
    </w:p>
    <w:p w14:paraId="445B38FE" w14:textId="77777777" w:rsidR="00570D37" w:rsidRPr="00570D37" w:rsidRDefault="00570D37" w:rsidP="008B6744">
      <w:pPr>
        <w:spacing w:after="120"/>
        <w:ind w:left="142" w:hanging="142"/>
      </w:pPr>
      <w:r w:rsidRPr="00570D37">
        <w:rPr>
          <w:vertAlign w:val="superscript"/>
        </w:rPr>
        <w:t xml:space="preserve">1 </w:t>
      </w:r>
      <w:r w:rsidRPr="00570D37">
        <w:t>Entstehen aus der Handhabung des Vertrags Konflikte, sind die Parteien zum Verhandeln verpflichtet.</w:t>
      </w:r>
    </w:p>
    <w:p w14:paraId="7AA63BAA" w14:textId="77777777" w:rsidR="00570D37" w:rsidRPr="00570D37" w:rsidRDefault="00570D37" w:rsidP="008B6744">
      <w:pPr>
        <w:spacing w:after="120"/>
        <w:ind w:left="142" w:hanging="142"/>
      </w:pPr>
      <w:r w:rsidRPr="00570D37">
        <w:rPr>
          <w:vertAlign w:val="superscript"/>
        </w:rPr>
        <w:t xml:space="preserve">2 </w:t>
      </w:r>
      <w:r w:rsidRPr="00570D37">
        <w:t>Sie bemühen sich aktiv um die Bereinigung der Differenzen, notfalls unter Beizug externer Fachpersonen.</w:t>
      </w:r>
    </w:p>
    <w:p w14:paraId="564BEF54" w14:textId="77777777" w:rsidR="00570D37" w:rsidRPr="00570D37" w:rsidRDefault="00570D37" w:rsidP="008B6744">
      <w:pPr>
        <w:spacing w:after="120"/>
        <w:ind w:left="142" w:hanging="142"/>
      </w:pPr>
      <w:r w:rsidRPr="00570D37">
        <w:rPr>
          <w:vertAlign w:val="superscript"/>
        </w:rPr>
        <w:t xml:space="preserve">3 </w:t>
      </w:r>
      <w:r w:rsidRPr="00570D37">
        <w:t>Vom Konflikt nicht betroffene Leistungen dürfen nicht verweigert werden.</w:t>
      </w:r>
    </w:p>
    <w:p w14:paraId="3A294C0C" w14:textId="77777777" w:rsidR="00570D37" w:rsidRPr="00570D37" w:rsidRDefault="00570D37" w:rsidP="002B416C">
      <w:pPr>
        <w:pStyle w:val="berschrift1nummeriert"/>
        <w:spacing w:before="360" w:after="120"/>
      </w:pPr>
      <w:r w:rsidRPr="00570D37">
        <w:t>Dauer, Vorbehalt</w:t>
      </w:r>
    </w:p>
    <w:p w14:paraId="5D573CBA" w14:textId="77777777" w:rsidR="00570D37" w:rsidRPr="0020167A" w:rsidRDefault="00570D37" w:rsidP="0020167A">
      <w:pPr>
        <w:pStyle w:val="berschrift2nummeriert"/>
        <w:spacing w:before="240" w:after="120"/>
      </w:pPr>
      <w:r w:rsidRPr="0020167A">
        <w:t>Vertragsdauer</w:t>
      </w:r>
    </w:p>
    <w:p w14:paraId="76C199A3" w14:textId="2D85309A" w:rsidR="00570D37" w:rsidRPr="00570D37" w:rsidRDefault="00570D37" w:rsidP="008B6744">
      <w:pPr>
        <w:spacing w:after="120"/>
        <w:ind w:left="142" w:hanging="142"/>
      </w:pPr>
      <w:r w:rsidRPr="00570D37">
        <w:rPr>
          <w:vertAlign w:val="superscript"/>
        </w:rPr>
        <w:t xml:space="preserve">1 </w:t>
      </w:r>
      <w:r w:rsidRPr="00570D37">
        <w:t>Der vorliegende Leistun</w:t>
      </w:r>
      <w:r w:rsidR="008B6744">
        <w:t xml:space="preserve">gsvertrag gilt ab 1. Januar </w:t>
      </w:r>
      <w:r w:rsidR="00B306D7">
        <w:t>2024</w:t>
      </w:r>
      <w:r w:rsidRPr="00570D37">
        <w:t xml:space="preserve"> und</w:t>
      </w:r>
      <w:r w:rsidR="008B6744">
        <w:t xml:space="preserve"> dauert bis am 31. Dezember </w:t>
      </w:r>
      <w:r w:rsidR="00B306D7">
        <w:t>2024</w:t>
      </w:r>
      <w:r w:rsidRPr="00570D37">
        <w:t xml:space="preserve">. </w:t>
      </w:r>
    </w:p>
    <w:p w14:paraId="7C2FFBE5" w14:textId="77777777" w:rsidR="00570D37" w:rsidRPr="00570D37" w:rsidRDefault="00570D37" w:rsidP="008B6744">
      <w:pPr>
        <w:spacing w:after="120"/>
        <w:ind w:left="142" w:hanging="142"/>
      </w:pPr>
      <w:r w:rsidRPr="00570D37">
        <w:rPr>
          <w:vertAlign w:val="superscript"/>
        </w:rPr>
        <w:t xml:space="preserve">2 </w:t>
      </w:r>
      <w:r w:rsidRPr="00570D37">
        <w:t>Bei schwerwiegenden Pflichtverletzungen des Leistungserbringers / der Leistungserbringerin oder bei Betriebsveräusserung kann der Leistungsvertrag fristlos gekündigt werden.</w:t>
      </w:r>
    </w:p>
    <w:p w14:paraId="57DF7FCB" w14:textId="77777777" w:rsidR="00570D37" w:rsidRPr="0020167A" w:rsidRDefault="00570D37" w:rsidP="008B6744">
      <w:pPr>
        <w:pStyle w:val="berschrift2nummeriert"/>
        <w:spacing w:before="240" w:after="120"/>
      </w:pPr>
      <w:r w:rsidRPr="0020167A">
        <w:t>Vorbehalt der Genehmigung des Voranschlags</w:t>
      </w:r>
    </w:p>
    <w:p w14:paraId="34367579" w14:textId="0883C0A8" w:rsidR="00570D37" w:rsidRDefault="00570D37" w:rsidP="008B6744">
      <w:pPr>
        <w:spacing w:after="120"/>
      </w:pPr>
      <w:r w:rsidRPr="00570D37">
        <w:t xml:space="preserve">Der Grosse Rat und der Regierungsrat des Kantons Bern entscheiden jeweils Ende November über die Teuerungs- und Lohnmassnahmen sowie über allfällige Entlastungsmassnahmen für das Folgejahr. Die Leistungsverträge werden bereits vor diesem Entscheid verhandelt, jedoch erst nach dem Entscheid des Grossen Rates und des Regierungsrates und einer allfälligen Anpassung der jährlichen Planvorgaben abgeschlossen. So ist sichergestellt, dass der Leistungspreis im Leistungsvertrag und in der Abrechnung identisch ist. </w:t>
      </w:r>
    </w:p>
    <w:p w14:paraId="4182AFCB" w14:textId="02079B33" w:rsidR="00DD0F8F" w:rsidRDefault="00DD0F8F">
      <w:pPr>
        <w:spacing w:after="200" w:line="24" w:lineRule="auto"/>
      </w:pPr>
      <w:r>
        <w:br w:type="page"/>
      </w:r>
    </w:p>
    <w:p w14:paraId="0CFC8DD8" w14:textId="77777777" w:rsidR="00570D37" w:rsidRPr="00570D37" w:rsidRDefault="00570D37" w:rsidP="008F13F3">
      <w:pPr>
        <w:pStyle w:val="berschrift1nummeriert"/>
        <w:spacing w:before="360" w:after="120"/>
      </w:pPr>
      <w:r w:rsidRPr="00570D37">
        <w:lastRenderedPageBreak/>
        <w:t>Anhang</w:t>
      </w:r>
    </w:p>
    <w:p w14:paraId="4FDA5968" w14:textId="77777777" w:rsidR="00570D37" w:rsidRDefault="00570D37" w:rsidP="003B527C">
      <w:pPr>
        <w:spacing w:after="720"/>
        <w:jc w:val="both"/>
      </w:pPr>
      <w:r w:rsidRPr="00570D37">
        <w:t>Das Formular «Anhang» der Berechnungsgrundlage für die Finanz- und Leistungsplanung bildet einen integrierenden Bestandteil des vorliegenden Leistungsvertrags.</w:t>
      </w:r>
    </w:p>
    <w:tbl>
      <w:tblPr>
        <w:tblW w:w="0" w:type="auto"/>
        <w:tblLook w:val="01E0" w:firstRow="1" w:lastRow="1" w:firstColumn="1" w:lastColumn="1" w:noHBand="0" w:noVBand="0"/>
      </w:tblPr>
      <w:tblGrid>
        <w:gridCol w:w="4985"/>
        <w:gridCol w:w="4993"/>
      </w:tblGrid>
      <w:tr w:rsidR="003B527C" w:rsidRPr="00334722" w14:paraId="55AE4194" w14:textId="77777777" w:rsidTr="007B610E">
        <w:trPr>
          <w:trHeight w:val="68"/>
        </w:trPr>
        <w:tc>
          <w:tcPr>
            <w:tcW w:w="5030" w:type="dxa"/>
          </w:tcPr>
          <w:p w14:paraId="06A4BEA1" w14:textId="77777777" w:rsidR="003B527C" w:rsidRPr="00334722" w:rsidRDefault="003B527C" w:rsidP="00B306D7">
            <w:pPr>
              <w:ind w:left="-110"/>
            </w:pPr>
            <w:r>
              <w:t xml:space="preserve">Bern, den </w:t>
            </w:r>
            <w:sdt>
              <w:sdtPr>
                <w:id w:val="814527451"/>
                <w:placeholder>
                  <w:docPart w:val="B9C7B3EF97F24AE9A421B4779DC88DB7"/>
                </w:placeholder>
                <w:showingPlcHdr/>
              </w:sdtPr>
              <w:sdtEndPr/>
              <w:sdtContent>
                <w:r w:rsidRPr="00041B3A">
                  <w:rPr>
                    <w:rStyle w:val="Platzhaltertext"/>
                  </w:rPr>
                  <w:t>Datum</w:t>
                </w:r>
              </w:sdtContent>
            </w:sdt>
          </w:p>
        </w:tc>
        <w:tc>
          <w:tcPr>
            <w:tcW w:w="5031" w:type="dxa"/>
          </w:tcPr>
          <w:p w14:paraId="7931E3C7" w14:textId="3793866B" w:rsidR="00C91A95" w:rsidRDefault="001F2ACE" w:rsidP="00C91A95">
            <w:pPr>
              <w:spacing w:after="1200"/>
            </w:pPr>
            <w:r>
              <w:t>A</w:t>
            </w:r>
            <w:r w:rsidR="00F53AD8">
              <w:t>mt für Integration und Soziales</w:t>
            </w:r>
            <w:r w:rsidR="00B306D7">
              <w:br/>
            </w:r>
            <w:r w:rsidR="00B306D7" w:rsidRPr="00B306D7">
              <w:t>Abteilung soziale Einrichtungen und Assistenz</w:t>
            </w:r>
          </w:p>
          <w:p w14:paraId="09FC3977" w14:textId="473B0605" w:rsidR="003B527C" w:rsidRDefault="00B306D7" w:rsidP="001B1863">
            <w:pPr>
              <w:spacing w:after="120"/>
            </w:pPr>
            <w:r>
              <w:t>Thomas Schüpbach</w:t>
            </w:r>
            <w:r w:rsidR="003B527C">
              <w:br/>
            </w:r>
            <w:r>
              <w:t>Abteilungsleiter</w:t>
            </w:r>
          </w:p>
          <w:p w14:paraId="11145FDC" w14:textId="7582DF9A" w:rsidR="00C91A95" w:rsidRPr="00334722" w:rsidRDefault="00C91A95" w:rsidP="00C91A95">
            <w:pPr>
              <w:spacing w:after="240"/>
            </w:pPr>
          </w:p>
        </w:tc>
      </w:tr>
      <w:tr w:rsidR="003B527C" w:rsidRPr="00334722" w14:paraId="6F46B97B" w14:textId="77777777" w:rsidTr="007B610E">
        <w:tc>
          <w:tcPr>
            <w:tcW w:w="5030" w:type="dxa"/>
          </w:tcPr>
          <w:p w14:paraId="1916AF9F" w14:textId="77EC4AFE" w:rsidR="003B527C" w:rsidRPr="0019767A" w:rsidRDefault="00055324" w:rsidP="00B306D7">
            <w:pPr>
              <w:ind w:left="-110"/>
              <w:rPr>
                <w:i/>
              </w:rPr>
            </w:pPr>
            <w:sdt>
              <w:sdtPr>
                <w:rPr>
                  <w:i/>
                </w:rPr>
                <w:id w:val="243918677"/>
                <w:placeholder>
                  <w:docPart w:val="8DC4B2421B124B5EA63043F05A9AE422"/>
                </w:placeholder>
                <w:showingPlcHdr/>
              </w:sdtPr>
              <w:sdtEndPr>
                <w:rPr>
                  <w:i w:val="0"/>
                </w:rPr>
              </w:sdtEndPr>
              <w:sdtContent>
                <w:r w:rsidR="003B527C" w:rsidRPr="00E976CC">
                  <w:rPr>
                    <w:rStyle w:val="Platzhaltertext"/>
                    <w:vanish w:val="0"/>
                  </w:rPr>
                  <w:t>(Ort)</w:t>
                </w:r>
              </w:sdtContent>
            </w:sdt>
            <w:r w:rsidR="003B527C">
              <w:t xml:space="preserve">, den </w:t>
            </w:r>
            <w:sdt>
              <w:sdtPr>
                <w:id w:val="1079412575"/>
                <w:placeholder>
                  <w:docPart w:val="E95B62517F994C0DB39591669CC0066B"/>
                </w:placeholder>
                <w:showingPlcHdr/>
              </w:sdtPr>
              <w:sdtEndPr/>
              <w:sdtContent>
                <w:r w:rsidR="003B527C" w:rsidRPr="00041B3A">
                  <w:rPr>
                    <w:rStyle w:val="Platzhaltertext"/>
                  </w:rPr>
                  <w:t>Datum</w:t>
                </w:r>
              </w:sdtContent>
            </w:sdt>
          </w:p>
        </w:tc>
        <w:tc>
          <w:tcPr>
            <w:tcW w:w="5031" w:type="dxa"/>
          </w:tcPr>
          <w:sdt>
            <w:sdtPr>
              <w:rPr>
                <w:i/>
              </w:rPr>
              <w:id w:val="479040807"/>
              <w:placeholder>
                <w:docPart w:val="FFE652A2A01F4DF386FA45E274AFBC8B"/>
              </w:placeholder>
              <w:showingPlcHdr/>
            </w:sdtPr>
            <w:sdtEndPr/>
            <w:sdtContent>
              <w:p w14:paraId="165C2CF9" w14:textId="77777777" w:rsidR="003B527C" w:rsidRDefault="003B527C" w:rsidP="003B527C">
                <w:pPr>
                  <w:spacing w:after="1200"/>
                  <w:rPr>
                    <w:i/>
                  </w:rPr>
                </w:pPr>
                <w:r w:rsidRPr="00E976CC">
                  <w:rPr>
                    <w:rStyle w:val="Platzhaltertext"/>
                    <w:vanish w:val="0"/>
                  </w:rPr>
                  <w:t>(</w:t>
                </w:r>
                <w:r w:rsidRPr="003B527C">
                  <w:rPr>
                    <w:rStyle w:val="Platzhaltertext"/>
                    <w:vanish w:val="0"/>
                  </w:rPr>
                  <w:t>Bezeichnung des Leistungserbr</w:t>
                </w:r>
                <w:r>
                  <w:rPr>
                    <w:rStyle w:val="Platzhaltertext"/>
                    <w:vanish w:val="0"/>
                  </w:rPr>
                  <w:t>ingers/der Leistungserbringerin</w:t>
                </w:r>
                <w:r w:rsidRPr="00E976CC">
                  <w:rPr>
                    <w:rStyle w:val="Platzhaltertext"/>
                    <w:vanish w:val="0"/>
                  </w:rPr>
                  <w:t>)</w:t>
                </w:r>
              </w:p>
            </w:sdtContent>
          </w:sdt>
          <w:sdt>
            <w:sdtPr>
              <w:rPr>
                <w:i/>
              </w:rPr>
              <w:id w:val="-1875833827"/>
              <w:placeholder>
                <w:docPart w:val="E17F5A39CC1442A4B4F86425BDB970D8"/>
              </w:placeholder>
              <w:showingPlcHdr/>
            </w:sdtPr>
            <w:sdtEndPr/>
            <w:sdtContent>
              <w:p w14:paraId="69360780" w14:textId="77777777" w:rsidR="003B527C" w:rsidRDefault="003B527C" w:rsidP="007B610E">
                <w:pPr>
                  <w:spacing w:after="1200"/>
                  <w:rPr>
                    <w:i/>
                  </w:rPr>
                </w:pPr>
                <w:r w:rsidRPr="00E976CC">
                  <w:rPr>
                    <w:rStyle w:val="Platzhaltertext"/>
                    <w:vanish w:val="0"/>
                  </w:rPr>
                  <w:t>(Trägerschaft, Vor- und Nachname)</w:t>
                </w:r>
              </w:p>
            </w:sdtContent>
          </w:sdt>
          <w:sdt>
            <w:sdtPr>
              <w:id w:val="-2035031127"/>
              <w:placeholder>
                <w:docPart w:val="370AE1DCDDC84A949CFF6FEA348A2E7B"/>
              </w:placeholder>
              <w:showingPlcHdr/>
            </w:sdtPr>
            <w:sdtEndPr/>
            <w:sdtContent>
              <w:p w14:paraId="58CA986F" w14:textId="77777777" w:rsidR="003B527C" w:rsidRPr="00334722" w:rsidRDefault="003B527C" w:rsidP="007B610E">
                <w:pPr>
                  <w:spacing w:before="1200" w:after="600"/>
                </w:pPr>
                <w:r w:rsidRPr="00E976CC">
                  <w:rPr>
                    <w:rStyle w:val="Platzhaltertext"/>
                    <w:vanish w:val="0"/>
                  </w:rPr>
                  <w:t>(Institutionsleitung, Vor- und Nachname)</w:t>
                </w:r>
              </w:p>
            </w:sdtContent>
          </w:sdt>
        </w:tc>
      </w:tr>
    </w:tbl>
    <w:p w14:paraId="074697C0" w14:textId="77777777" w:rsidR="00570D37" w:rsidRPr="00570D37" w:rsidRDefault="00570D37" w:rsidP="001B1863">
      <w:pPr>
        <w:spacing w:before="480" w:after="120"/>
        <w:rPr>
          <w:u w:val="single"/>
        </w:rPr>
      </w:pPr>
      <w:r w:rsidRPr="00570D37">
        <w:rPr>
          <w:u w:val="single"/>
        </w:rPr>
        <w:t>Im Doppel</w:t>
      </w:r>
    </w:p>
    <w:p w14:paraId="3A38622A" w14:textId="77777777" w:rsidR="00570D37" w:rsidRPr="00570D37" w:rsidRDefault="00570D37" w:rsidP="003B527C">
      <w:pPr>
        <w:rPr>
          <w:u w:val="single"/>
        </w:rPr>
      </w:pPr>
      <w:r w:rsidRPr="00570D37">
        <w:rPr>
          <w:u w:val="single"/>
        </w:rPr>
        <w:t>Anhang:</w:t>
      </w:r>
    </w:p>
    <w:p w14:paraId="201AAEB1" w14:textId="2F4C4DEB" w:rsidR="00570D37" w:rsidRPr="00570D37" w:rsidRDefault="00570D37" w:rsidP="003B527C">
      <w:pPr>
        <w:pStyle w:val="Aufzhlung1"/>
      </w:pPr>
      <w:r w:rsidRPr="00570D37">
        <w:t>Formular «Anhang» der Berechnungsgrundlage der L</w:t>
      </w:r>
      <w:r w:rsidR="008B6744">
        <w:t xml:space="preserve">eistungs- und Finanzplanung </w:t>
      </w:r>
      <w:r w:rsidR="001A787A">
        <w:t>202</w:t>
      </w:r>
      <w:bookmarkEnd w:id="2"/>
      <w:r w:rsidR="00B306D7">
        <w:t>4</w:t>
      </w:r>
    </w:p>
    <w:sectPr w:rsidR="00570D37" w:rsidRPr="00570D37" w:rsidSect="001A787A">
      <w:headerReference w:type="default" r:id="rId18"/>
      <w:type w:val="continuous"/>
      <w:pgSz w:w="11906" w:h="16838" w:code="9"/>
      <w:pgMar w:top="1707" w:right="567" w:bottom="851" w:left="1361" w:header="482" w:footer="454"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8AB6D" w14:textId="77777777" w:rsidR="00821A33" w:rsidRPr="001A787A" w:rsidRDefault="00821A33">
      <w:r w:rsidRPr="001A787A">
        <w:separator/>
      </w:r>
    </w:p>
  </w:endnote>
  <w:endnote w:type="continuationSeparator" w:id="0">
    <w:p w14:paraId="551816C0" w14:textId="77777777" w:rsidR="00821A33" w:rsidRPr="001A787A" w:rsidRDefault="00821A33">
      <w:r w:rsidRPr="001A787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827488" w:rsidRPr="001A787A" w14:paraId="33A8DE5C" w14:textId="77777777" w:rsidTr="00A91C91">
      <w:tc>
        <w:tcPr>
          <w:tcW w:w="7938" w:type="dxa"/>
        </w:tcPr>
        <w:p w14:paraId="4A58477F" w14:textId="0A87E04E" w:rsidR="00827488" w:rsidRPr="001A787A" w:rsidRDefault="00827488" w:rsidP="00827488">
          <w:pPr>
            <w:pStyle w:val="Fuzeile"/>
          </w:pPr>
          <w:r w:rsidRPr="001A787A">
            <w:fldChar w:fldCharType="begin"/>
          </w:r>
          <w:r w:rsidRPr="001A787A">
            <w:instrText xml:space="preserve"> IF </w:instrText>
          </w:r>
          <w:fldSimple w:instr=" DOCPROPERTY  CustomField.pfad  \* MERGEFORMAT ">
            <w:r w:rsidR="001A787A" w:rsidRPr="001A787A">
              <w:rPr>
                <w:b/>
                <w:bCs w:val="0"/>
              </w:rPr>
              <w:instrText>Keine Angaben</w:instrText>
            </w:r>
          </w:fldSimple>
          <w:r w:rsidRPr="001A787A">
            <w:instrText>="Nur Dateiname" "</w:instrText>
          </w:r>
          <w:r w:rsidRPr="001A787A">
            <w:rPr>
              <w:noProof/>
            </w:rPr>
            <w:fldChar w:fldCharType="begin"/>
          </w:r>
          <w:r w:rsidRPr="001A787A">
            <w:rPr>
              <w:noProof/>
            </w:rPr>
            <w:instrText xml:space="preserve"> FILENAME   \* MERGEFORMAT \&lt;OawJumpToField value=0/&gt;</w:instrText>
          </w:r>
          <w:r w:rsidRPr="001A787A">
            <w:rPr>
              <w:noProof/>
            </w:rPr>
            <w:fldChar w:fldCharType="separate"/>
          </w:r>
          <w:r w:rsidRPr="001A787A">
            <w:rPr>
              <w:noProof/>
            </w:rPr>
            <w:instrText>Templ.dot</w:instrText>
          </w:r>
          <w:r w:rsidRPr="001A787A">
            <w:rPr>
              <w:noProof/>
            </w:rPr>
            <w:fldChar w:fldCharType="end"/>
          </w:r>
          <w:r w:rsidRPr="001A787A">
            <w:instrText>" "" \* MERGEFORMAT \&lt;OawJumpToField value=0/&gt;</w:instrText>
          </w:r>
          <w:r w:rsidRPr="001A787A">
            <w:fldChar w:fldCharType="end"/>
          </w:r>
          <w:r w:rsidRPr="001A787A">
            <w:fldChar w:fldCharType="begin"/>
          </w:r>
          <w:r w:rsidRPr="001A787A">
            <w:instrText xml:space="preserve"> IF </w:instrText>
          </w:r>
          <w:fldSimple w:instr=" DOCPROPERTY  CustomField.pfad  \* MERGEFORMAT ">
            <w:r w:rsidR="001A787A" w:rsidRPr="001A787A">
              <w:rPr>
                <w:b/>
                <w:bCs w:val="0"/>
              </w:rPr>
              <w:instrText>Keine Angaben</w:instrText>
            </w:r>
          </w:fldSimple>
          <w:r w:rsidRPr="001A787A">
            <w:instrText>="Pfad und Dateiname" "</w:instrText>
          </w:r>
          <w:r w:rsidRPr="001A787A">
            <w:rPr>
              <w:noProof/>
            </w:rPr>
            <w:fldChar w:fldCharType="begin"/>
          </w:r>
          <w:r w:rsidRPr="001A787A">
            <w:rPr>
              <w:noProof/>
            </w:rPr>
            <w:instrText xml:space="preserve"> FILENAME </w:instrText>
          </w:r>
          <w:r w:rsidR="00F5408D" w:rsidRPr="001A787A">
            <w:rPr>
              <w:noProof/>
            </w:rPr>
            <w:instrText xml:space="preserve"> </w:instrText>
          </w:r>
          <w:r w:rsidR="00530364" w:rsidRPr="001A787A">
            <w:rPr>
              <w:noProof/>
            </w:rPr>
            <w:instrText>\p</w:instrText>
          </w:r>
          <w:r w:rsidR="00F5408D" w:rsidRPr="001A787A">
            <w:rPr>
              <w:noProof/>
            </w:rPr>
            <w:instrText xml:space="preserve"> </w:instrText>
          </w:r>
          <w:r w:rsidRPr="001A787A">
            <w:rPr>
              <w:noProof/>
            </w:rPr>
            <w:instrText xml:space="preserve"> \* MERGEFORMAT \&lt;OawJumpToField value=0/&gt;</w:instrText>
          </w:r>
          <w:r w:rsidRPr="001A787A">
            <w:rPr>
              <w:noProof/>
            </w:rPr>
            <w:fldChar w:fldCharType="separate"/>
          </w:r>
          <w:r w:rsidRPr="001A787A">
            <w:rPr>
              <w:noProof/>
            </w:rPr>
            <w:instrText>Templ.dot</w:instrText>
          </w:r>
          <w:r w:rsidRPr="001A787A">
            <w:rPr>
              <w:noProof/>
            </w:rPr>
            <w:fldChar w:fldCharType="end"/>
          </w:r>
          <w:r w:rsidRPr="001A787A">
            <w:instrText>" "" \* MERGEFORMAT \&lt;OawJumpToField value=0/&gt;</w:instrText>
          </w:r>
          <w:r w:rsidRPr="001A787A">
            <w:fldChar w:fldCharType="end"/>
          </w:r>
          <w:r w:rsidRPr="001A787A">
            <w:fldChar w:fldCharType="begin"/>
          </w:r>
          <w:r w:rsidRPr="001A787A">
            <w:instrText xml:space="preserve"> IF </w:instrText>
          </w:r>
          <w:fldSimple w:instr=" DOCPROPERTY  CustomField.pfad  \* MERGEFORMAT ">
            <w:r w:rsidR="001A787A" w:rsidRPr="001A787A">
              <w:rPr>
                <w:b/>
                <w:bCs w:val="0"/>
              </w:rPr>
              <w:instrText>Keine Angaben</w:instrText>
            </w:r>
          </w:fldSimple>
          <w:r w:rsidRPr="001A787A">
            <w:instrText>="Nom du document" "</w:instrText>
          </w:r>
          <w:r w:rsidRPr="001A787A">
            <w:rPr>
              <w:noProof/>
            </w:rPr>
            <w:fldChar w:fldCharType="begin"/>
          </w:r>
          <w:r w:rsidRPr="001A787A">
            <w:rPr>
              <w:noProof/>
            </w:rPr>
            <w:instrText xml:space="preserve"> FILENAME  \* MERGEFORMAT \&lt;OawJumpToField value=0/&gt;</w:instrText>
          </w:r>
          <w:r w:rsidRPr="001A787A">
            <w:rPr>
              <w:noProof/>
            </w:rPr>
            <w:fldChar w:fldCharType="separate"/>
          </w:r>
          <w:r w:rsidRPr="001A787A">
            <w:rPr>
              <w:noProof/>
            </w:rPr>
            <w:instrText>Templ.dot</w:instrText>
          </w:r>
          <w:r w:rsidRPr="001A787A">
            <w:rPr>
              <w:noProof/>
            </w:rPr>
            <w:fldChar w:fldCharType="end"/>
          </w:r>
          <w:r w:rsidRPr="001A787A">
            <w:instrText>" "" \* MERGEFORMAT \&lt;OawJumpToField value=0/&gt;</w:instrText>
          </w:r>
          <w:r w:rsidRPr="001A787A">
            <w:fldChar w:fldCharType="end"/>
          </w:r>
          <w:r w:rsidRPr="001A787A">
            <w:fldChar w:fldCharType="begin"/>
          </w:r>
          <w:r w:rsidRPr="001A787A">
            <w:instrText xml:space="preserve"> IF </w:instrText>
          </w:r>
          <w:fldSimple w:instr=" DOCPROPERTY  CustomField.pfad  \* MERGEFORMAT ">
            <w:r w:rsidR="001A787A" w:rsidRPr="001A787A">
              <w:rPr>
                <w:b/>
                <w:bCs w:val="0"/>
              </w:rPr>
              <w:instrText>Keine Angaben</w:instrText>
            </w:r>
          </w:fldSimple>
          <w:r w:rsidRPr="001A787A">
            <w:instrText>="Chemin et nom du document" "</w:instrText>
          </w:r>
          <w:r w:rsidRPr="001A787A">
            <w:rPr>
              <w:noProof/>
            </w:rPr>
            <w:fldChar w:fldCharType="begin"/>
          </w:r>
          <w:r w:rsidRPr="001A787A">
            <w:rPr>
              <w:noProof/>
            </w:rPr>
            <w:instrText xml:space="preserve"> FILENAME</w:instrText>
          </w:r>
          <w:r w:rsidR="00D36551" w:rsidRPr="001A787A">
            <w:rPr>
              <w:noProof/>
            </w:rPr>
            <w:instrText xml:space="preserve">  \p </w:instrText>
          </w:r>
          <w:r w:rsidRPr="001A787A">
            <w:rPr>
              <w:noProof/>
            </w:rPr>
            <w:instrText xml:space="preserve"> \* MERGEFORMAT \&lt;OawJumpToField value=0/&gt;</w:instrText>
          </w:r>
          <w:r w:rsidRPr="001A787A">
            <w:rPr>
              <w:noProof/>
            </w:rPr>
            <w:fldChar w:fldCharType="separate"/>
          </w:r>
          <w:r w:rsidRPr="001A787A">
            <w:rPr>
              <w:noProof/>
            </w:rPr>
            <w:instrText>Templ.dot</w:instrText>
          </w:r>
          <w:r w:rsidRPr="001A787A">
            <w:rPr>
              <w:noProof/>
            </w:rPr>
            <w:fldChar w:fldCharType="end"/>
          </w:r>
          <w:r w:rsidRPr="001A787A">
            <w:instrText>" "" \* MERGEFORMAT \&lt;OawJumpToField value=0/&gt;</w:instrText>
          </w:r>
          <w:r w:rsidRPr="001A787A">
            <w:fldChar w:fldCharType="end"/>
          </w:r>
        </w:p>
      </w:tc>
      <w:tc>
        <w:tcPr>
          <w:tcW w:w="2030" w:type="dxa"/>
        </w:tcPr>
        <w:p w14:paraId="37BB9DFE" w14:textId="54E94AC1" w:rsidR="00827488" w:rsidRPr="001A787A" w:rsidRDefault="00827488" w:rsidP="00827488">
          <w:pPr>
            <w:pStyle w:val="Fuzeile"/>
            <w:jc w:val="right"/>
          </w:pPr>
          <w:r w:rsidRPr="001A787A">
            <w:fldChar w:fldCharType="begin"/>
          </w:r>
          <w:r w:rsidRPr="001A787A">
            <w:instrText xml:space="preserve"> PAGE  \* Arabic  \* MERGEFORMAT </w:instrText>
          </w:r>
          <w:r w:rsidRPr="001A787A">
            <w:fldChar w:fldCharType="separate"/>
          </w:r>
          <w:r w:rsidR="00055324">
            <w:rPr>
              <w:noProof/>
            </w:rPr>
            <w:t>1</w:t>
          </w:r>
          <w:r w:rsidRPr="001A787A">
            <w:fldChar w:fldCharType="end"/>
          </w:r>
          <w:r w:rsidRPr="001A787A">
            <w:t>/</w:t>
          </w:r>
          <w:r w:rsidR="00055324">
            <w:fldChar w:fldCharType="begin"/>
          </w:r>
          <w:r w:rsidR="00055324">
            <w:instrText xml:space="preserve"> NUMPAGES  \* Arabic  \* MERGEFORMAT </w:instrText>
          </w:r>
          <w:r w:rsidR="00055324">
            <w:fldChar w:fldCharType="separate"/>
          </w:r>
          <w:r w:rsidR="00055324">
            <w:rPr>
              <w:noProof/>
            </w:rPr>
            <w:t>10</w:t>
          </w:r>
          <w:r w:rsidR="00055324">
            <w:rPr>
              <w:noProof/>
            </w:rPr>
            <w:fldChar w:fldCharType="end"/>
          </w:r>
        </w:p>
      </w:tc>
    </w:tr>
  </w:tbl>
  <w:p w14:paraId="70673507" w14:textId="77777777" w:rsidR="00EC10BB" w:rsidRPr="001A787A" w:rsidRDefault="00EC10BB" w:rsidP="003E7A3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5D79DB" w:rsidRPr="001A787A" w14:paraId="38CE6E62" w14:textId="77777777" w:rsidTr="00A91C91">
      <w:tc>
        <w:tcPr>
          <w:tcW w:w="7938" w:type="dxa"/>
        </w:tcPr>
        <w:p w14:paraId="075DEDC6" w14:textId="4FD99658" w:rsidR="005D79DB" w:rsidRPr="001A787A" w:rsidRDefault="00EE38C9" w:rsidP="005D79DB">
          <w:pPr>
            <w:pStyle w:val="Fuzeile"/>
          </w:pPr>
          <w:r w:rsidRPr="001A787A">
            <w:fldChar w:fldCharType="begin"/>
          </w:r>
          <w:r w:rsidRPr="001A787A">
            <w:instrText xml:space="preserve"> IF </w:instrText>
          </w:r>
          <w:fldSimple w:instr=" DOCPROPERTY  CustomField.pfad  \* MERGEFORMAT ">
            <w:r w:rsidR="001A787A" w:rsidRPr="001A787A">
              <w:rPr>
                <w:b/>
                <w:bCs w:val="0"/>
              </w:rPr>
              <w:instrText>Keine Angaben</w:instrText>
            </w:r>
          </w:fldSimple>
          <w:r w:rsidRPr="001A787A">
            <w:instrText>="Nur Dateiname" "</w:instrText>
          </w:r>
          <w:r w:rsidRPr="001A787A">
            <w:rPr>
              <w:noProof/>
            </w:rPr>
            <w:fldChar w:fldCharType="begin"/>
          </w:r>
          <w:r w:rsidRPr="001A787A">
            <w:rPr>
              <w:noProof/>
            </w:rPr>
            <w:instrText xml:space="preserve"> FILENAME   \* MERGEFORMAT \&lt;OawJumpToField value=0/&gt;</w:instrText>
          </w:r>
          <w:r w:rsidRPr="001A787A">
            <w:rPr>
              <w:noProof/>
            </w:rPr>
            <w:fldChar w:fldCharType="separate"/>
          </w:r>
          <w:r w:rsidRPr="001A787A">
            <w:rPr>
              <w:noProof/>
            </w:rPr>
            <w:instrText>Templ.dot</w:instrText>
          </w:r>
          <w:r w:rsidRPr="001A787A">
            <w:rPr>
              <w:noProof/>
            </w:rPr>
            <w:fldChar w:fldCharType="end"/>
          </w:r>
          <w:r w:rsidRPr="001A787A">
            <w:instrText>" "" \* MERGEFORMAT \&lt;OawJumpToField value=0/&gt;</w:instrText>
          </w:r>
          <w:r w:rsidRPr="001A787A">
            <w:fldChar w:fldCharType="end"/>
          </w:r>
          <w:r w:rsidRPr="001A787A">
            <w:fldChar w:fldCharType="begin"/>
          </w:r>
          <w:r w:rsidRPr="001A787A">
            <w:instrText xml:space="preserve"> IF </w:instrText>
          </w:r>
          <w:fldSimple w:instr=" DOCPROPERTY  CustomField.pfad  \* MERGEFORMAT ">
            <w:r w:rsidR="001A787A" w:rsidRPr="001A787A">
              <w:rPr>
                <w:b/>
                <w:bCs w:val="0"/>
              </w:rPr>
              <w:instrText>Keine Angaben</w:instrText>
            </w:r>
          </w:fldSimple>
          <w:r w:rsidRPr="001A787A">
            <w:instrText>="Pfad und Dateiname" "</w:instrText>
          </w:r>
          <w:r w:rsidRPr="001A787A">
            <w:rPr>
              <w:noProof/>
            </w:rPr>
            <w:fldChar w:fldCharType="begin"/>
          </w:r>
          <w:r w:rsidRPr="001A787A">
            <w:rPr>
              <w:noProof/>
            </w:rPr>
            <w:instrText xml:space="preserve"> FILENAME</w:instrText>
          </w:r>
          <w:r w:rsidR="00F5408D" w:rsidRPr="001A787A">
            <w:rPr>
              <w:noProof/>
            </w:rPr>
            <w:instrText xml:space="preserve"> </w:instrText>
          </w:r>
          <w:r w:rsidRPr="001A787A">
            <w:rPr>
              <w:noProof/>
            </w:rPr>
            <w:instrText xml:space="preserve"> </w:instrText>
          </w:r>
          <w:r w:rsidR="00530364" w:rsidRPr="001A787A">
            <w:rPr>
              <w:noProof/>
            </w:rPr>
            <w:instrText>\p</w:instrText>
          </w:r>
          <w:r w:rsidRPr="001A787A">
            <w:rPr>
              <w:noProof/>
            </w:rPr>
            <w:instrText xml:space="preserve"> </w:instrText>
          </w:r>
          <w:r w:rsidR="00F5408D" w:rsidRPr="001A787A">
            <w:rPr>
              <w:noProof/>
            </w:rPr>
            <w:instrText xml:space="preserve"> </w:instrText>
          </w:r>
          <w:r w:rsidRPr="001A787A">
            <w:rPr>
              <w:noProof/>
            </w:rPr>
            <w:instrText>\* MERGEFORMAT \&lt;OawJumpToField value=0/&gt;</w:instrText>
          </w:r>
          <w:r w:rsidRPr="001A787A">
            <w:rPr>
              <w:noProof/>
            </w:rPr>
            <w:fldChar w:fldCharType="separate"/>
          </w:r>
          <w:r w:rsidRPr="001A787A">
            <w:rPr>
              <w:noProof/>
            </w:rPr>
            <w:instrText>Templ.dot</w:instrText>
          </w:r>
          <w:r w:rsidRPr="001A787A">
            <w:rPr>
              <w:noProof/>
            </w:rPr>
            <w:fldChar w:fldCharType="end"/>
          </w:r>
          <w:r w:rsidRPr="001A787A">
            <w:instrText>" "" \* MERGEFORMAT \&lt;OawJumpToField value=0/&gt;</w:instrText>
          </w:r>
          <w:r w:rsidRPr="001A787A">
            <w:fldChar w:fldCharType="end"/>
          </w:r>
          <w:r w:rsidRPr="001A787A">
            <w:fldChar w:fldCharType="begin"/>
          </w:r>
          <w:r w:rsidRPr="001A787A">
            <w:instrText xml:space="preserve"> IF </w:instrText>
          </w:r>
          <w:fldSimple w:instr=" DOCPROPERTY  CustomField.pfad  \* MERGEFORMAT ">
            <w:r w:rsidR="001A787A" w:rsidRPr="001A787A">
              <w:rPr>
                <w:b/>
                <w:bCs w:val="0"/>
              </w:rPr>
              <w:instrText>Keine Angaben</w:instrText>
            </w:r>
          </w:fldSimple>
          <w:r w:rsidRPr="001A787A">
            <w:instrText>="Nom du document" "</w:instrText>
          </w:r>
          <w:r w:rsidRPr="001A787A">
            <w:rPr>
              <w:noProof/>
            </w:rPr>
            <w:fldChar w:fldCharType="begin"/>
          </w:r>
          <w:r w:rsidRPr="001A787A">
            <w:rPr>
              <w:noProof/>
            </w:rPr>
            <w:instrText xml:space="preserve"> FILENAME  \* MERGEFORMAT \&lt;OawJumpToField value=0/&gt;</w:instrText>
          </w:r>
          <w:r w:rsidRPr="001A787A">
            <w:rPr>
              <w:noProof/>
            </w:rPr>
            <w:fldChar w:fldCharType="separate"/>
          </w:r>
          <w:r w:rsidRPr="001A787A">
            <w:rPr>
              <w:noProof/>
            </w:rPr>
            <w:instrText>Templ.dot</w:instrText>
          </w:r>
          <w:r w:rsidRPr="001A787A">
            <w:rPr>
              <w:noProof/>
            </w:rPr>
            <w:fldChar w:fldCharType="end"/>
          </w:r>
          <w:r w:rsidRPr="001A787A">
            <w:instrText>" "" \* MERGEFORMAT \&lt;OawJumpToField value=0/&gt;</w:instrText>
          </w:r>
          <w:r w:rsidRPr="001A787A">
            <w:fldChar w:fldCharType="end"/>
          </w:r>
          <w:r w:rsidRPr="001A787A">
            <w:fldChar w:fldCharType="begin"/>
          </w:r>
          <w:r w:rsidRPr="001A787A">
            <w:instrText xml:space="preserve"> IF </w:instrText>
          </w:r>
          <w:fldSimple w:instr=" DOCPROPERTY  CustomField.pfad  \* MERGEFORMAT ">
            <w:r w:rsidR="001A787A" w:rsidRPr="001A787A">
              <w:rPr>
                <w:b/>
                <w:bCs w:val="0"/>
              </w:rPr>
              <w:instrText>Keine Angaben</w:instrText>
            </w:r>
          </w:fldSimple>
          <w:r w:rsidRPr="001A787A">
            <w:instrText>="Chemin et nom du document" "</w:instrText>
          </w:r>
          <w:r w:rsidRPr="001A787A">
            <w:rPr>
              <w:noProof/>
            </w:rPr>
            <w:fldChar w:fldCharType="begin"/>
          </w:r>
          <w:r w:rsidRPr="001A787A">
            <w:rPr>
              <w:noProof/>
            </w:rPr>
            <w:instrText xml:space="preserve"> FILENAME</w:instrText>
          </w:r>
          <w:r w:rsidR="008F3E24" w:rsidRPr="001A787A">
            <w:rPr>
              <w:noProof/>
            </w:rPr>
            <w:instrText xml:space="preserve">  \p </w:instrText>
          </w:r>
          <w:r w:rsidRPr="001A787A">
            <w:rPr>
              <w:noProof/>
            </w:rPr>
            <w:instrText xml:space="preserve"> \* MERGEFORMAT \&lt;OawJumpToField value=0/&gt;</w:instrText>
          </w:r>
          <w:r w:rsidRPr="001A787A">
            <w:rPr>
              <w:noProof/>
            </w:rPr>
            <w:fldChar w:fldCharType="separate"/>
          </w:r>
          <w:r w:rsidRPr="001A787A">
            <w:rPr>
              <w:noProof/>
            </w:rPr>
            <w:instrText>Templ.dot</w:instrText>
          </w:r>
          <w:r w:rsidRPr="001A787A">
            <w:rPr>
              <w:noProof/>
            </w:rPr>
            <w:fldChar w:fldCharType="end"/>
          </w:r>
          <w:r w:rsidRPr="001A787A">
            <w:instrText>" "" \* MERGEFORMAT \&lt;OawJumpToField value=0/&gt;</w:instrText>
          </w:r>
          <w:r w:rsidRPr="001A787A">
            <w:fldChar w:fldCharType="end"/>
          </w:r>
        </w:p>
      </w:tc>
      <w:tc>
        <w:tcPr>
          <w:tcW w:w="2030" w:type="dxa"/>
        </w:tcPr>
        <w:p w14:paraId="3977824C" w14:textId="7DDC74D8" w:rsidR="005D79DB" w:rsidRPr="001A787A" w:rsidRDefault="005D79DB" w:rsidP="005D79DB">
          <w:pPr>
            <w:pStyle w:val="Fuzeile"/>
            <w:jc w:val="right"/>
          </w:pPr>
          <w:r w:rsidRPr="001A787A">
            <w:fldChar w:fldCharType="begin"/>
          </w:r>
          <w:r w:rsidRPr="001A787A">
            <w:instrText xml:space="preserve"> PAGE  \* Arabic  \* MERGEFORMAT </w:instrText>
          </w:r>
          <w:r w:rsidRPr="001A787A">
            <w:fldChar w:fldCharType="separate"/>
          </w:r>
          <w:r w:rsidR="001A787A" w:rsidRPr="001A787A">
            <w:rPr>
              <w:noProof/>
            </w:rPr>
            <w:t>9</w:t>
          </w:r>
          <w:r w:rsidRPr="001A787A">
            <w:fldChar w:fldCharType="end"/>
          </w:r>
          <w:r w:rsidRPr="001A787A">
            <w:t>/</w:t>
          </w:r>
          <w:r w:rsidR="00055324">
            <w:fldChar w:fldCharType="begin"/>
          </w:r>
          <w:r w:rsidR="00055324">
            <w:instrText xml:space="preserve"> NUMPAGES  \* Arabic  \* MERGEFORMAT </w:instrText>
          </w:r>
          <w:r w:rsidR="00055324">
            <w:fldChar w:fldCharType="separate"/>
          </w:r>
          <w:r w:rsidR="001A787A" w:rsidRPr="001A787A">
            <w:rPr>
              <w:noProof/>
            </w:rPr>
            <w:t>9</w:t>
          </w:r>
          <w:r w:rsidR="00055324">
            <w:rPr>
              <w:noProof/>
            </w:rPr>
            <w:fldChar w:fldCharType="end"/>
          </w:r>
        </w:p>
      </w:tc>
    </w:tr>
  </w:tbl>
  <w:p w14:paraId="626D7819" w14:textId="77777777" w:rsidR="000252CF" w:rsidRPr="001A787A" w:rsidRDefault="000252CF" w:rsidP="005D79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C94D6" w14:textId="77777777" w:rsidR="00821A33" w:rsidRPr="001A787A" w:rsidRDefault="00821A33">
      <w:r w:rsidRPr="001A787A">
        <w:separator/>
      </w:r>
    </w:p>
  </w:footnote>
  <w:footnote w:type="continuationSeparator" w:id="0">
    <w:p w14:paraId="52847CAE" w14:textId="77777777" w:rsidR="00821A33" w:rsidRPr="001A787A" w:rsidRDefault="00821A33">
      <w:r w:rsidRPr="001A787A">
        <w:continuationSeparator/>
      </w:r>
    </w:p>
  </w:footnote>
  <w:footnote w:id="1">
    <w:p w14:paraId="2ABA1679" w14:textId="77777777" w:rsidR="00DB33D2" w:rsidRPr="001A787A" w:rsidRDefault="00DB33D2" w:rsidP="00DB33D2">
      <w:pPr>
        <w:pStyle w:val="Funotentext"/>
        <w:rPr>
          <w:sz w:val="16"/>
          <w:szCs w:val="16"/>
        </w:rPr>
      </w:pPr>
      <w:r w:rsidRPr="001A787A">
        <w:rPr>
          <w:rStyle w:val="Funotenzeichen"/>
          <w:rFonts w:ascii="Arial" w:hAnsi="Arial" w:cs="Arial"/>
          <w:sz w:val="16"/>
          <w:szCs w:val="16"/>
        </w:rPr>
        <w:footnoteRef/>
      </w:r>
      <w:r w:rsidRPr="001A787A">
        <w:rPr>
          <w:sz w:val="16"/>
          <w:szCs w:val="16"/>
        </w:rPr>
        <w:t xml:space="preserve"> Datenschutzgesetz vom 19. Februar 1986 (KDSG; BSG 152.04)</w:t>
      </w:r>
    </w:p>
  </w:footnote>
  <w:footnote w:id="2">
    <w:p w14:paraId="0D172CD0" w14:textId="5C89E722" w:rsidR="00ED5374" w:rsidRPr="001A787A" w:rsidRDefault="00ED5374" w:rsidP="00ED5374">
      <w:pPr>
        <w:pStyle w:val="Funotentext"/>
        <w:rPr>
          <w:sz w:val="16"/>
          <w:szCs w:val="16"/>
        </w:rPr>
      </w:pPr>
      <w:r w:rsidRPr="001A787A">
        <w:rPr>
          <w:rStyle w:val="Funotenzeichen"/>
          <w:sz w:val="16"/>
          <w:szCs w:val="16"/>
        </w:rPr>
        <w:footnoteRef/>
      </w:r>
      <w:r w:rsidRPr="001A787A">
        <w:rPr>
          <w:sz w:val="16"/>
          <w:szCs w:val="16"/>
        </w:rPr>
        <w:t xml:space="preserve"> Summe der Kontengruppen 30 bis 37 gemäss Kontenrahmen IVSE (</w:t>
      </w:r>
      <w:r w:rsidR="002D28B2">
        <w:rPr>
          <w:sz w:val="16"/>
          <w:szCs w:val="16"/>
        </w:rPr>
        <w:t>ARTISET</w:t>
      </w:r>
      <w:r w:rsidRPr="001A787A">
        <w:rPr>
          <w:sz w:val="16"/>
          <w:szCs w:val="16"/>
        </w:rPr>
        <w:t>), zuzüglich anteilige Umlagen gemäss Kostenrechnung</w:t>
      </w:r>
    </w:p>
  </w:footnote>
  <w:footnote w:id="3">
    <w:p w14:paraId="4D1EDF62" w14:textId="6D2107C5" w:rsidR="00ED5374" w:rsidRPr="001A787A" w:rsidRDefault="00ED5374" w:rsidP="00ED5374">
      <w:pPr>
        <w:pStyle w:val="Funotentext"/>
        <w:rPr>
          <w:sz w:val="16"/>
          <w:szCs w:val="16"/>
        </w:rPr>
      </w:pPr>
      <w:r w:rsidRPr="001A787A">
        <w:rPr>
          <w:rStyle w:val="Funotenzeichen"/>
          <w:sz w:val="16"/>
          <w:szCs w:val="16"/>
        </w:rPr>
        <w:footnoteRef/>
      </w:r>
      <w:r w:rsidRPr="001A787A">
        <w:rPr>
          <w:sz w:val="16"/>
          <w:szCs w:val="16"/>
        </w:rPr>
        <w:t xml:space="preserve"> Summe der Kontengruppen 38 bis 49 gemäss Kontenrahmen IVSE (</w:t>
      </w:r>
      <w:r w:rsidR="002D28B2">
        <w:rPr>
          <w:sz w:val="16"/>
          <w:szCs w:val="16"/>
        </w:rPr>
        <w:t>ARTISET</w:t>
      </w:r>
      <w:r w:rsidRPr="001A787A">
        <w:rPr>
          <w:sz w:val="16"/>
          <w:szCs w:val="16"/>
        </w:rPr>
        <w:t>), zuzüglich anteilige Umlagen gemäss Kostenrechnung</w:t>
      </w:r>
    </w:p>
  </w:footnote>
  <w:footnote w:id="4">
    <w:p w14:paraId="346C98CE" w14:textId="77777777" w:rsidR="00ED5374" w:rsidRPr="001A787A" w:rsidRDefault="00ED5374" w:rsidP="00ED5374">
      <w:pPr>
        <w:pStyle w:val="Funotentext"/>
        <w:rPr>
          <w:sz w:val="16"/>
          <w:szCs w:val="16"/>
        </w:rPr>
      </w:pPr>
      <w:r w:rsidRPr="001A787A">
        <w:rPr>
          <w:rStyle w:val="Funotenzeichen"/>
          <w:sz w:val="16"/>
          <w:szCs w:val="16"/>
        </w:rPr>
        <w:footnoteRef/>
      </w:r>
      <w:r w:rsidRPr="001A787A">
        <w:rPr>
          <w:sz w:val="16"/>
          <w:szCs w:val="16"/>
        </w:rPr>
        <w:t xml:space="preserve"> Gemäss Regierungsratsbeschluss Nr. 0124 vom 26. Januar 2011</w:t>
      </w:r>
    </w:p>
  </w:footnote>
  <w:footnote w:id="5">
    <w:p w14:paraId="419D87B8" w14:textId="578EC3ED" w:rsidR="005D386D" w:rsidRPr="001A787A" w:rsidRDefault="005D386D">
      <w:pPr>
        <w:pStyle w:val="Funotentext"/>
      </w:pPr>
      <w:r w:rsidRPr="001A787A">
        <w:rPr>
          <w:rStyle w:val="Funotenzeichen"/>
          <w:sz w:val="16"/>
          <w:szCs w:val="16"/>
        </w:rPr>
        <w:footnoteRef/>
      </w:r>
      <w:r w:rsidRPr="001A787A">
        <w:rPr>
          <w:sz w:val="16"/>
          <w:szCs w:val="16"/>
        </w:rPr>
        <w:t xml:space="preserve"> Art. 28 Abs. 2 </w:t>
      </w:r>
      <w:r w:rsidR="00714022" w:rsidRPr="001A787A">
        <w:rPr>
          <w:sz w:val="16"/>
          <w:szCs w:val="16"/>
        </w:rPr>
        <w:t>Buchstabe</w:t>
      </w:r>
      <w:r w:rsidRPr="001A787A">
        <w:rPr>
          <w:sz w:val="16"/>
          <w:szCs w:val="16"/>
        </w:rPr>
        <w:t xml:space="preserve"> a-c SHV</w:t>
      </w:r>
    </w:p>
  </w:footnote>
  <w:footnote w:id="6">
    <w:p w14:paraId="336F7E8F" w14:textId="77777777" w:rsidR="00F005A6" w:rsidRPr="001A787A" w:rsidRDefault="00F005A6">
      <w:pPr>
        <w:pStyle w:val="Funotentext"/>
        <w:rPr>
          <w:szCs w:val="13"/>
        </w:rPr>
      </w:pPr>
      <w:r w:rsidRPr="001A787A">
        <w:rPr>
          <w:rStyle w:val="Funotenzeichen"/>
          <w:szCs w:val="13"/>
        </w:rPr>
        <w:footnoteRef/>
      </w:r>
      <w:r w:rsidRPr="001A787A">
        <w:rPr>
          <w:szCs w:val="13"/>
        </w:rPr>
        <w:t xml:space="preserve"> Formular zu finden unter folgendem Link: https://www.sta.be.ch/sta/de/index/gleichstellung/gleichstellung/Lohngleichheit/lohngleichheit-bei-staatsbeitraegen.html</w:t>
      </w:r>
    </w:p>
  </w:footnote>
  <w:footnote w:id="7">
    <w:p w14:paraId="5756F343" w14:textId="19B6186F" w:rsidR="002F7C71" w:rsidRPr="001A787A" w:rsidRDefault="002F7C71" w:rsidP="002F7C71">
      <w:pPr>
        <w:pStyle w:val="Funotentext"/>
        <w:rPr>
          <w:szCs w:val="13"/>
        </w:rPr>
      </w:pPr>
      <w:r w:rsidRPr="001A787A">
        <w:rPr>
          <w:rStyle w:val="Funotenzeichen"/>
          <w:szCs w:val="13"/>
        </w:rPr>
        <w:footnoteRef/>
      </w:r>
      <w:r w:rsidRPr="001A787A">
        <w:rPr>
          <w:szCs w:val="13"/>
        </w:rPr>
        <w:t xml:space="preserve"> </w:t>
      </w:r>
      <w:r w:rsidR="0030103B" w:rsidRPr="001A787A">
        <w:rPr>
          <w:rFonts w:cstheme="minorHAnsi"/>
          <w:color w:val="000000"/>
          <w:szCs w:val="13"/>
        </w:rPr>
        <w:t xml:space="preserve">Bundesgesetz </w:t>
      </w:r>
      <w:r w:rsidR="0030103B" w:rsidRPr="001A787A">
        <w:rPr>
          <w:rFonts w:cstheme="minorHAnsi"/>
          <w:color w:val="454545"/>
          <w:szCs w:val="13"/>
        </w:rPr>
        <w:t xml:space="preserve">vom 16. Dezember 2005 </w:t>
      </w:r>
      <w:r w:rsidR="0030103B" w:rsidRPr="001A787A">
        <w:rPr>
          <w:rFonts w:cstheme="minorHAnsi"/>
          <w:color w:val="000000"/>
          <w:szCs w:val="13"/>
        </w:rPr>
        <w:t>über die Zulassung und Beaufsichtigung der Revisorinnen und Revisoren (Revisionsaufsichtsgesetz, RAG; SR 221.302)</w:t>
      </w:r>
    </w:p>
  </w:footnote>
  <w:footnote w:id="8">
    <w:p w14:paraId="4ED17751" w14:textId="77777777" w:rsidR="0030103B" w:rsidRPr="001A787A" w:rsidRDefault="0030103B" w:rsidP="0030103B">
      <w:pPr>
        <w:pStyle w:val="Funotentext"/>
        <w:rPr>
          <w:szCs w:val="13"/>
        </w:rPr>
      </w:pPr>
      <w:r w:rsidRPr="001A787A">
        <w:rPr>
          <w:rStyle w:val="Funotenzeichen"/>
          <w:szCs w:val="13"/>
        </w:rPr>
        <w:footnoteRef/>
      </w:r>
      <w:r w:rsidRPr="001A787A">
        <w:rPr>
          <w:szCs w:val="13"/>
        </w:rPr>
        <w:t xml:space="preserve"> Gesetz vom 1. Dezember 1999 über die Finanzkontrolle (Kantonales Finanzkontrollgesetz, KFKG; BSG 622.1)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7922B" w14:textId="77777777" w:rsidR="00C2381B" w:rsidRPr="001A787A" w:rsidRDefault="00BE15BB" w:rsidP="00FF6652">
    <w:pPr>
      <w:pStyle w:val="Kopfzeile"/>
      <w:tabs>
        <w:tab w:val="left" w:pos="420"/>
      </w:tabs>
    </w:pPr>
    <w:r w:rsidRPr="001A787A">
      <w:drawing>
        <wp:anchor distT="0" distB="0" distL="114300" distR="114300" simplePos="0" relativeHeight="251666432" behindDoc="0" locked="1" layoutInCell="1" allowOverlap="1" wp14:anchorId="2CFDCA27" wp14:editId="1F4110CA">
          <wp:simplePos x="0" y="0"/>
          <wp:positionH relativeFrom="page">
            <wp:posOffset>313055</wp:posOffset>
          </wp:positionH>
          <wp:positionV relativeFrom="page">
            <wp:posOffset>183515</wp:posOffset>
          </wp:positionV>
          <wp:extent cx="1483200" cy="694800"/>
          <wp:effectExtent l="0" t="0" r="317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CDB01" w14:textId="77777777" w:rsidR="00002D47" w:rsidRPr="001A787A" w:rsidRDefault="00C2381B">
    <w:pPr>
      <w:pStyle w:val="Kopfzeile"/>
    </w:pPr>
    <w:r w:rsidRPr="001A787A">
      <w:drawing>
        <wp:anchor distT="0" distB="0" distL="114300" distR="114300" simplePos="0" relativeHeight="251660288" behindDoc="0" locked="1" layoutInCell="1" allowOverlap="1" wp14:anchorId="1E2DC7F6" wp14:editId="5D5CF325">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r w:rsidR="00002D47" w:rsidRPr="001A787A">
      <w:drawing>
        <wp:anchor distT="0" distB="0" distL="114300" distR="114300" simplePos="0" relativeHeight="251658240" behindDoc="1" locked="1" layoutInCell="1" allowOverlap="1" wp14:anchorId="51E8B6EB" wp14:editId="67BE4576">
          <wp:simplePos x="0" y="0"/>
          <wp:positionH relativeFrom="column">
            <wp:posOffset>-855345</wp:posOffset>
          </wp:positionH>
          <wp:positionV relativeFrom="paragraph">
            <wp:posOffset>-319405</wp:posOffset>
          </wp:positionV>
          <wp:extent cx="7558405" cy="1093470"/>
          <wp:effectExtent l="0" t="0" r="4445" b="0"/>
          <wp:wrapNone/>
          <wp:docPr id="1" name="e16b42fa-2831-4f8b-829b-ae8c" hidden="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8405" cy="1093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5100"/>
      <w:gridCol w:w="4878"/>
    </w:tblGrid>
    <w:tr w:rsidR="00B836B9" w:rsidRPr="00123AA1" w14:paraId="7EFA4FC9" w14:textId="77777777" w:rsidTr="00685499">
      <w:tc>
        <w:tcPr>
          <w:tcW w:w="5100" w:type="dxa"/>
        </w:tcPr>
        <w:p w14:paraId="083E8051" w14:textId="77777777" w:rsidR="00B836B9" w:rsidRPr="00123AA1" w:rsidRDefault="00B836B9" w:rsidP="00FF6652">
          <w:pPr>
            <w:pStyle w:val="Kopfzeile"/>
            <w:rPr>
              <w:color w:val="FFFFFF" w:themeColor="background1"/>
            </w:rPr>
          </w:pPr>
        </w:p>
        <w:p w14:paraId="60CD4CEF" w14:textId="77777777" w:rsidR="00B836B9" w:rsidRPr="00123AA1" w:rsidRDefault="00B836B9" w:rsidP="00FF6652">
          <w:pPr>
            <w:pStyle w:val="Kopfzeile"/>
          </w:pPr>
        </w:p>
      </w:tc>
      <w:tc>
        <w:tcPr>
          <w:tcW w:w="4878" w:type="dxa"/>
        </w:tcPr>
        <w:p w14:paraId="3F0D5ECA" w14:textId="77777777" w:rsidR="00B836B9" w:rsidRPr="00123AA1" w:rsidRDefault="00B836B9" w:rsidP="00FF6652">
          <w:pPr>
            <w:pStyle w:val="Kopfzeile"/>
          </w:pPr>
        </w:p>
      </w:tc>
    </w:tr>
  </w:tbl>
  <w:p w14:paraId="63D3BB24" w14:textId="77777777" w:rsidR="00B836B9" w:rsidRPr="00123AA1" w:rsidRDefault="00B836B9" w:rsidP="00FF6652">
    <w:pPr>
      <w:pStyle w:val="Kopfzeile"/>
      <w:tabs>
        <w:tab w:val="left" w:pos="420"/>
      </w:tabs>
    </w:pPr>
    <w:r w:rsidRPr="00123AA1">
      <w:drawing>
        <wp:anchor distT="0" distB="0" distL="114300" distR="114300" simplePos="0" relativeHeight="251664384" behindDoc="0" locked="1" layoutInCell="1" allowOverlap="1" wp14:anchorId="097BB5E2" wp14:editId="69FD55CC">
          <wp:simplePos x="0" y="0"/>
          <wp:positionH relativeFrom="page">
            <wp:posOffset>852055</wp:posOffset>
          </wp:positionH>
          <wp:positionV relativeFrom="page">
            <wp:posOffset>311727</wp:posOffset>
          </wp:positionV>
          <wp:extent cx="939600" cy="2304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BDE0ACB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25EC46A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3692634"/>
    <w:multiLevelType w:val="multilevel"/>
    <w:tmpl w:val="90B88A40"/>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427F3E97"/>
    <w:multiLevelType w:val="multilevel"/>
    <w:tmpl w:val="B1BADCF2"/>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 w15:restartNumberingAfterBreak="0">
    <w:nsid w:val="44721CDF"/>
    <w:multiLevelType w:val="multilevel"/>
    <w:tmpl w:val="B61A74B8"/>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 w15:restartNumberingAfterBreak="0">
    <w:nsid w:val="4C0D46FD"/>
    <w:multiLevelType w:val="multilevel"/>
    <w:tmpl w:val="0D9453D4"/>
    <w:lvl w:ilvl="0">
      <w:start w:val="1"/>
      <w:numFmt w:val="decimal"/>
      <w:pStyle w:val="berschrift1nummeriert"/>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B8969D8"/>
    <w:multiLevelType w:val="multilevel"/>
    <w:tmpl w:val="B1BADCF2"/>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9" w15:restartNumberingAfterBreak="0">
    <w:nsid w:val="687102AD"/>
    <w:multiLevelType w:val="multilevel"/>
    <w:tmpl w:val="B1BADCF2"/>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7"/>
  </w:num>
  <w:num w:numId="2">
    <w:abstractNumId w:val="2"/>
  </w:num>
  <w:num w:numId="3">
    <w:abstractNumId w:val="10"/>
  </w:num>
  <w:num w:numId="4">
    <w:abstractNumId w:val="6"/>
  </w:num>
  <w:num w:numId="5">
    <w:abstractNumId w:val="4"/>
  </w:num>
  <w:num w:numId="6">
    <w:abstractNumId w:val="9"/>
  </w:num>
  <w:num w:numId="7">
    <w:abstractNumId w:val="8"/>
  </w:num>
  <w:num w:numId="8">
    <w:abstractNumId w:val="5"/>
  </w:num>
  <w:num w:numId="9">
    <w:abstractNumId w:val="3"/>
  </w:num>
  <w:num w:numId="10">
    <w:abstractNumId w:val="1"/>
  </w:num>
  <w:num w:numId="11">
    <w:abstractNumId w:val="0"/>
  </w:num>
  <w:num w:numId="12">
    <w:abstractNumId w:val="10"/>
  </w:num>
  <w:num w:numId="1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forms" w:formatting="1" w:enforcement="1" w:cryptProviderType="rsaAES" w:cryptAlgorithmClass="hash" w:cryptAlgorithmType="typeAny" w:cryptAlgorithmSid="14" w:cryptSpinCount="100000" w:hash="xT5GI1DB23cVUTN/XIjE2sqYo1bBfwRn5qenI9/VJYi8cRZvY4aEW2GhBlKuQ0GjqjlgQ1LuX7TdSx11F3I+sg==" w:salt="P/9VqPzyXQh62xHGQzcm3A=="/>
  <w:defaultTabStop w:val="851"/>
  <w:autoHyphenation/>
  <w:consecutiveHyphenLimit w:val="3"/>
  <w:hyphenationZone w:val="425"/>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awAttachedTemplate" w:val="1_Leer_Hoch.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4.9 R2 (4.9.1236)"/>
    <w:docVar w:name="OawCreatedWithProjectID" w:val="gefbech"/>
    <w:docVar w:name="OawCreatedWithProjectVersion" w:val="633"/>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KESB/APEA&quot;&gt;&lt;profile type=&quot;default&quot; UID=&quot;&quot; sameAsDefault=&quot;0&quot;&gt;&lt;documentProperty UID=&quot;2003060614150123456789&quot; dataSourceUID=&quot;2003060614150123456789&quot;/&gt;&lt;type type=&quot;OawLanguage&quot;&gt;&lt;OawLanguage UID=&quot;KESB/APEA&quot;/&gt;&lt;/type&gt;&lt;/profile&gt;&lt;/OawDocProperty&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KESB/APEA&quot; field=&quot;KESB/APEA&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2122011014149059130932&quot; EntryUID=&quot;2004123010144120300001&quot;&gt;&lt;Field Name=&quot;IDName&quot; Value=&quot;(Benutzerdefiniert)&quot;/&gt;&lt;Field Name=&quot;CompanyDe_1&quot; Value=&quot;Gesundheits-, Sozial- und Integrationsdirektion&quot;/&gt;&lt;Field Name=&quot;CompanyDe_2&quot; Value=&quot;&quot;/&gt;&lt;Field Name=&quot;CompanyDe_3&quot; Value=&quot;&quot;/&gt;&lt;Field Name=&quot;CompanyDe_4&quot; Value=&quot;&quot;/&gt;&lt;Field Name=&quot;CompanyFr_1&quot; Value=&quot;Direction de la santé, des affaires sociales&quot;/&gt;&lt;Field Name=&quot;CompanyFr_2&quot; Value=&quot;et de l'intégration&quot;/&gt;&lt;Field Name=&quot;CompanyFr_3&quot; Value=&quot;&quot;/&gt;&lt;Field Name=&quot;CompanyFr_4&quot; Value=&quot;&quot;/&gt;&lt;Field Name=&quot;DepartmentDe_1&quot; Value=&quot;Amt für Integration und Soziales&quot;/&gt;&lt;Field Name=&quot;DepartmentDe_2&quot; Value=&quot;&quot;/&gt;&lt;Field Name=&quot;DepartmentDe_3&quot; Value=&quot;&quot;/&gt;&lt;Field Name=&quot;DepartmentDe_4&quot; Value=&quot;&quot;/&gt;&lt;Field Name=&quot;DepartmentFr_1&quot; Value=&quot;Office de l'intégration et de l'action sociale&quot;/&gt;&lt;Field Name=&quot;DepartmentFr_2&quot; Value=&quot;&quot;/&gt;&lt;Field Name=&quot;DepartmentFr_3&quot; Value=&quot;&quot;/&gt;&lt;Field Name=&quot;DepartmentFr_4&quot; Value=&quot;&quot;/&gt;&lt;Field Name=&quot;DepartmentFR_PP&quot; Value=&quot;&quot;/&gt;&lt;Field Name=&quot;Address1&quot; Value=&quot;Rathausgasse 1&quot;/&gt;&lt;Field Name=&quot;Address2&quot; Value=&quot;Postfach&quot;/&gt;&lt;Field Name=&quot;Address3&quot; Value=&quot;3000 Bern 8&quot;/&gt;&lt;Field Name=&quot;OrtDatum&quot; Value=&quot;Bern,&quot;/&gt;&lt;Field Name=&quot;Telefon&quot; Value=&quot;+41 31 633 78 11&quot;/&gt;&lt;Field Name=&quot;Fax&quot; Value=&quot;+41 31 633 78 92&quot;/&gt;&lt;Field Name=&quot;Email&quot; Value=&quot;info.ais.gsi@be.ch&quot;/&gt;&lt;Field Name=&quot;Internet&quot; Value=&quot;www.be.ch/gsi&quot;/&gt;&lt;Field Name=&quot;Internet_FR&quot; Value=&quot;www.be.ch/dssi&quot;/&gt;&lt;Field Name=&quot;City&quot; Value=&quot;&quot;/&gt;&lt;Field Name=&quot;Country&quot; Value=&quot;&quot;/&gt;&lt;Field Name=&quot;LogoColor&quot; Value=&quot;%Logos%\BernerWsp.jpg&quot;/&gt;&lt;Field Name=&quot;LogoBlackWhite&quot; Value=&quot;%Logos%\BernerWsp.jpg&quot;/&gt;&lt;Field Name=&quot;Ruecksendeadresse_DE&quot; Value=&quot;GSI-AIS, Rathausgasse 1, Postfach, 3000 Bern 8&quot;/&gt;&lt;Field Name=&quot;Ruecksendeadresse_FR&quot; Value=&quot;DSSI-OIAS, Rathausgasse 1, case postale, 3000 Berne 8&quot;/&gt;&lt;Field Name=&quot;PpThemesDefault&quot; Value=&quot;%Themes%\Kanton Bern.thmx&quot;/&gt;&lt;Field Name=&quot;PpThemesPresentation&quot; Value=&quot;%Themes%\Kanton Bern.thmx;%Themes%\Kanton Bern_Titelbild_Zug.thmx;%Themes%\Kanton Bern_Graustufen.thmx;%Themes%\Kanton Bern_Format_4_zu_3.thmx&quot;/&gt;&lt;Field Name=&quot;PpThemesSlide&quot; Value=&quot;%Themes%\Kanton Bern.thmx;%Themes%\Kanton Bern_Titelbild_Zug.thmx;%Themes%\Kanton Bern_Graustufen.thmx;%Themes%\Kanton Bern_Format_4_zu_3.thmx&quot;/&gt;&lt;Field Name=&quot;PpThemesObject&quot; Value=&quot;%Themes%\Kanton Bern.thmx;%Themes%\Kanton Bern_Titelbild_Zug.thmx;%Themes%\Kanton Bern_Graustufen.thmx;%Themes%\Kanton Bern_Format_4_zu_3.thmx&quot;/&gt;&lt;/DocProp&gt;&lt;DocProp UID=&quot;2006040509495284662868&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7032314320003618694&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212191811121321310321301031x&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2122010583847234010578&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3061115381095709037&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7042109161414432689&quot; EntryUID=&quot;2003121817293296325874&quot;&gt;&lt;Field Name=&quot;UID&quot; Value=&quot;2003121817293296325874&quot;/&gt;&lt;/DocProp&gt;&lt;DocProp UID=&quot;2004112217290390304928&quot; EntryUID=&quot;2003121817293296325874&quot;&gt;&lt;Field Name=&quot;UID&quot; Value=&quot;2003121817293296325874&quot;/&gt;&lt;/DocProp&gt;&lt;DocProp UID=&quot;2004112217333376588294&quot; EntryUID=&quot;2004123010144120300001&quot;&gt;&lt;Field UID=&quot;2011103201300799999999&quot; Name=&quot;pfad&quot; Value=&quot;Keine Angaben&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BE_Standard&amp;lt;/translate&amp;gt;&quot; Command=&quot;StyleApply&quot; Parameter=&quot;-1&quot;/&gt;_x000d_&lt;Item Type=&quot;Separator&quot;/&gt;_x000d_&lt;Item Type=&quot;Button&quot; IDName=&quot;Normal2&quot; Icon=&quot;3546&quot; Label=&quot;&amp;lt;translate&amp;gt;Style.BE_Text6.5&amp;lt;/translate&amp;gt;&quot; Command=&quot;StyleApply&quot; Parameter=&quot;Text 6.5 pt&quot;/&gt;_x000d_&lt;Item Type=&quot;Button&quot; IDName=&quot;Normal3&quot; Icon=&quot;3546&quot; Label=&quot;&amp;lt;translate&amp;gt;Style.BE_Text8.5&amp;lt;/translate&amp;gt;&quot; Command=&quot;StyleApply&quot; Parameter=&quot;Text 8.5 pt&quot;/&gt;_x000d_&lt;Item Type=&quot;Button&quot; IDName=&quot;Normal4&quot; Icon=&quot;3546&quot; Label=&quot;&amp;lt;translate&amp;gt;Style.BE_Text13&amp;lt;/translate&amp;gt;&quot; Command=&quot;StyleApply&quot; Parameter=&quot;Text 13 pt&quot;/&gt;_x000d_&lt;Item Type=&quot;Separator&quot;/&gt;_x000d_&lt;Item Type=&quot;Button&quot; IDName=&quot;Beilage&quot; Icon=&quot;3546&quot; Label=&quot;&amp;lt;translate&amp;gt;Style.BE_Beilage&amp;lt;/translate&amp;gt;&quot; Command=&quot;StyleApply&quot; Parameter=&quot;Beilage&quot;/&gt;_x000d_&lt;Item Type=&quot;Button&quot; IDName=&quot;Kopie&quot; Icon=&quot;3546&quot; Label=&quot;&amp;lt;translate&amp;gt;Style.BE_Kopie&amp;lt;/translate&amp;gt;&quot; Command=&quot;StyleApply&quot; Parameter=&quot;Kopie&quot;/&gt;_x000d_&lt;Item Type=&quot;Separator&quot;/&gt;_x000d_&lt;Item Type=&quot;Button&quot; IDName=&quot;Beschriftung&quot; Icon=&quot;3546&quot; Label=&quot;&amp;lt;translate&amp;gt;Style.BE_Beschriftung&amp;lt;/translate&amp;gt;&quot; Command=&quot;StyleApply&quot; Parameter=&quot;Beschriftung&quot;/&gt;_x000d_&lt;/Item&gt;_x000d_&lt;Item Type=&quot;SubMenu&quot; IDName=&quot;StructureStyles&quot;&gt;_x000d_&lt;Item Type=&quot;Button&quot; IDName=&quot;U1&quot; Icon=&quot;3546&quot; Label=&quot;&amp;lt;translate&amp;gt;Style.BE_Heading1&amp;lt;/translate&amp;gt;&quot; Command=&quot;StyleApply&quot; Parameter=&quot;Überschrift 1&quot;/&gt;_x000d_&lt;Item Type=&quot;Button&quot; IDName=&quot;U2&quot; Icon=&quot;3546&quot; Label=&quot;&amp;lt;translate&amp;gt;Style.BE_Heading2&amp;lt;/translate&amp;gt;&quot; Command=&quot;StyleApply&quot; Parameter=&quot;Überschrift 2&quot;/&gt;_x000d_&lt;Item Type=&quot;Separator&quot;/&gt;_x000d_&lt;Item Type=&quot;Button&quot; IDName=&quot;Heading1&quot; Icon=&quot;3546&quot; Label=&quot;&amp;lt;translate&amp;gt;Style.BE_Heading1_Num&amp;lt;/translate&amp;gt;&quot; Command=&quot;StyleApply&quot; Parameter=&quot;Überschrift 1 nummeriert&quot;/&gt;_x000d_&lt;Item Type=&quot;Button&quot; IDName=&quot;Heading2&quot; Icon=&quot;3546&quot; Label=&quot;&amp;lt;translate&amp;gt;Style.BE_Heading2_Num&amp;lt;/translate&amp;gt;&quot; Command=&quot;StyleApply&quot; Parameter=&quot;Überschrift 2 nummeriert&quot;/&gt;_x000d_&lt;Item Type=&quot;Button&quot; IDName=&quot;Heading3&quot; Icon=&quot;3546&quot; Label=&quot;&amp;lt;translate&amp;gt;Style.BE_Heading3_Num&amp;lt;/translate&amp;gt;&quot; Command=&quot;StyleApply&quot; Parameter=&quot;Überschrift 3 nummeriert&quot;/&gt;_x000d_&lt;Item Type=&quot;Button&quot; IDName=&quot;Heading4&quot; Icon=&quot;3546&quot; Label=&quot;&amp;lt;translate&amp;gt;Style.BE_Heading4_Num&amp;lt;/translate&amp;gt;&quot; Command=&quot;StyleApply&quot; Parameter=&quot;Überschrift 4 nummeriert&quot;/&gt;_x000d_&lt;Item Type=&quot;Button&quot; IDName=&quot;Heading5&quot; Icon=&quot;3546&quot; Label=&quot;&amp;lt;translate&amp;gt;Style.BE_Heading5_Num&amp;lt;/translate&amp;gt;&quot; Command=&quot;StyleApply&quot; Parameter=&quot;Überschrift 5 nummeriert&quot;/&gt;_x000d_&lt;Item Type=&quot;Separator&quot;/&gt;_x000d_&lt;Item Type=&quot;Button&quot; IDName=&quot;Titel&quot; Icon=&quot;3546&quot; Label=&quot;&amp;lt;translate&amp;gt;Style.BE_Titel&amp;lt;/translate&amp;gt;&quot; Command=&quot;StyleApply&quot; Parameter=&quot;Titel&quot;/&gt;_x000d_&lt;Item Type=&quot;Button&quot; IDName=&quot;UTitel&quot; Icon=&quot;3546&quot; Label=&quot;&amp;lt;translate&amp;gt;Style.BE_Untertitel&amp;lt;/translate&amp;gt;&quot; Command=&quot;StyleApply&quot; Parameter=&quot;Untertitel&quot;/&gt;_x000d_&lt;Item Type=&quot;Separator&quot;/&gt;_x000d_&lt;Item Type=&quot;Button&quot; IDName=&quot;Brieftitel&quot; Icon=&quot;3546&quot; Label=&quot;&amp;lt;translate&amp;gt;Style.BE_Brieftitel&amp;lt;/translate&amp;gt;&quot; Command=&quot;StyleApply&quot; Parameter=&quot;Brieftitel&quot;/&gt;_x000d_&lt;/Item&gt;_x000d_&lt;Item Type=&quot;SubMenu&quot; IDName=&quot;ListStyles&quot;&gt;_x000d_&lt;Item Type=&quot;Button&quot; IDName=&quot;A1&quot; Icon=&quot;3546&quot; Label=&quot;&amp;lt;translate&amp;gt;Style.BE_Aufzaehlung1&amp;lt;/translate&amp;gt;&quot; Command=&quot;StyleApply&quot; Parameter=&quot;Aufzählung 1&quot;/&gt;_x000d_&lt;Item Type=&quot;Button&quot; IDName=&quot;A2&quot; Icon=&quot;3546&quot; Label=&quot;&amp;lt;translate&amp;gt;Style.BE_Aufzaehlung2&amp;lt;/translate&amp;gt;&quot; Command=&quot;StyleApply&quot; Parameter=&quot;Aufzählung 2&quot;/&gt;_x000d_&lt;Item Type=&quot;Button&quot; IDName=&quot;A3&quot; Icon=&quot;3546&quot; Label=&quot;&amp;lt;translate&amp;gt;Style.BE_Aufzaehlung3&amp;lt;/translate&amp;gt;&quot; Command=&quot;StyleApply&quot; Parameter=&quot;Aufzählung 3&quot;/&gt;_x000d_&lt;Item Type=&quot;Separator&quot;/&gt;_x000d_&lt;Item Type=&quot;Button&quot; IDName=&quot;A4&quot; Icon=&quot;3546&quot; Label=&quot;&amp;lt;translate&amp;gt;Style.BE_Aufzaehlung8.5&amp;lt;/translate&amp;gt;&quot; Command=&quot;StyleApply&quot; Parameter=&quot;Aufzählung 8.5 pt&quot;/&gt;_x000d_&lt;Item Type=&quot;Separator&quot;/&gt;_x000d_&lt;Item Type=&quot;Button&quot; IDName=&quot;N1&quot; Icon=&quot;3546&quot; Label=&quot;&amp;lt;translate&amp;gt;Style.BE_Nummerierung1&amp;lt;/translate&amp;gt;&quot; Command=&quot;StyleApply&quot; Parameter=&quot;Nummerierung 1&quot;/&gt;_x000d_&lt;Item Type=&quot;Button&quot; IDName=&quot;N2&quot; Icon=&quot;3546&quot; Label=&quot;&amp;lt;translate&amp;gt;Style.BE_Nummerierung2&amp;lt;/translate&amp;gt;&quot; Command=&quot;StyleApply&quot; Parameter=&quot;Nummerierung 2&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Recipients&gt;&lt;Recipient&gt;&lt;UID&gt;201911070822464934565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lectedSource.2007032314320003618694" w:val="&lt;empty/&gt;"/>
    <w:docVar w:name="OawSelectedSource.2007042109161414432689" w:val="&lt;empty/&gt;"/>
    <w:docVar w:name="OawTemplateProperties" w:val="password:=&lt;Semicolon/&gt;MnO`rrvnqc.=;jumpToFirstField:=1;dotReverenceRemove:=1;resizeA4Letter:=1;unpdateDocPropsOnNewOnly:=0;showAllNoteItems:=0;CharCodeChecked:=;CharCodeUnchecked:=;WizardSteps:=0|1|4;DocumentTitle:=;DisplayName:=&lt;translate&gt;Template.BE_Blanc_Portrait&lt;/translate&gt;;ID:=;protectionType:=2;"/>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itel&quot; Label=&quot;&amp;lt;translate&amp;gt;SmartContent.Titel&amp;lt;/translate&amp;gt;&quot; Style=&quot;Titel/Titre&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itel&quot; Label=&quot;&amp;lt;translate&amp;gt;SmartTemplate.Titel&amp;lt;/translate&amp;gt;&quot; Style=&quot;Titel/Titre&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821A33"/>
    <w:rsid w:val="000002A5"/>
    <w:rsid w:val="00000C1D"/>
    <w:rsid w:val="00001886"/>
    <w:rsid w:val="00002B8D"/>
    <w:rsid w:val="00002D47"/>
    <w:rsid w:val="00004332"/>
    <w:rsid w:val="00004354"/>
    <w:rsid w:val="000065CB"/>
    <w:rsid w:val="00007904"/>
    <w:rsid w:val="0001180F"/>
    <w:rsid w:val="000124EC"/>
    <w:rsid w:val="000139BD"/>
    <w:rsid w:val="0001568C"/>
    <w:rsid w:val="00022448"/>
    <w:rsid w:val="000231B0"/>
    <w:rsid w:val="00023DB7"/>
    <w:rsid w:val="00023E45"/>
    <w:rsid w:val="00024529"/>
    <w:rsid w:val="000252CF"/>
    <w:rsid w:val="0002542A"/>
    <w:rsid w:val="00025E24"/>
    <w:rsid w:val="000260A8"/>
    <w:rsid w:val="000334D6"/>
    <w:rsid w:val="00040CC5"/>
    <w:rsid w:val="00040FD6"/>
    <w:rsid w:val="00041B3A"/>
    <w:rsid w:val="00042314"/>
    <w:rsid w:val="00042D27"/>
    <w:rsid w:val="00043B70"/>
    <w:rsid w:val="00044A51"/>
    <w:rsid w:val="00044D14"/>
    <w:rsid w:val="00045131"/>
    <w:rsid w:val="00046F4D"/>
    <w:rsid w:val="0005055C"/>
    <w:rsid w:val="000511B0"/>
    <w:rsid w:val="0005197A"/>
    <w:rsid w:val="00052DBA"/>
    <w:rsid w:val="00053E99"/>
    <w:rsid w:val="00055195"/>
    <w:rsid w:val="00055324"/>
    <w:rsid w:val="000556F9"/>
    <w:rsid w:val="00055FA5"/>
    <w:rsid w:val="00060597"/>
    <w:rsid w:val="00061B64"/>
    <w:rsid w:val="00062C3F"/>
    <w:rsid w:val="00062FC0"/>
    <w:rsid w:val="00063BB5"/>
    <w:rsid w:val="00064867"/>
    <w:rsid w:val="00065B5E"/>
    <w:rsid w:val="00066346"/>
    <w:rsid w:val="0006749A"/>
    <w:rsid w:val="00070BB2"/>
    <w:rsid w:val="00076A6E"/>
    <w:rsid w:val="00077849"/>
    <w:rsid w:val="00077998"/>
    <w:rsid w:val="00082083"/>
    <w:rsid w:val="0009226A"/>
    <w:rsid w:val="00092A7B"/>
    <w:rsid w:val="000965EA"/>
    <w:rsid w:val="000A30C3"/>
    <w:rsid w:val="000A38CC"/>
    <w:rsid w:val="000A576D"/>
    <w:rsid w:val="000A6412"/>
    <w:rsid w:val="000A67E3"/>
    <w:rsid w:val="000A67FE"/>
    <w:rsid w:val="000A7B8D"/>
    <w:rsid w:val="000A7BE1"/>
    <w:rsid w:val="000B3B9B"/>
    <w:rsid w:val="000B42E0"/>
    <w:rsid w:val="000B4ADF"/>
    <w:rsid w:val="000B4E53"/>
    <w:rsid w:val="000B7E19"/>
    <w:rsid w:val="000C16E9"/>
    <w:rsid w:val="000C334E"/>
    <w:rsid w:val="000C5963"/>
    <w:rsid w:val="000C6089"/>
    <w:rsid w:val="000D48CE"/>
    <w:rsid w:val="000D6408"/>
    <w:rsid w:val="000E0862"/>
    <w:rsid w:val="000E2428"/>
    <w:rsid w:val="000E4BE2"/>
    <w:rsid w:val="000E4CA2"/>
    <w:rsid w:val="000E7CA3"/>
    <w:rsid w:val="000E7D64"/>
    <w:rsid w:val="000F267E"/>
    <w:rsid w:val="000F6D48"/>
    <w:rsid w:val="000F79CA"/>
    <w:rsid w:val="00100419"/>
    <w:rsid w:val="001006CE"/>
    <w:rsid w:val="0010098D"/>
    <w:rsid w:val="00104BB7"/>
    <w:rsid w:val="00105406"/>
    <w:rsid w:val="00105C27"/>
    <w:rsid w:val="00105F42"/>
    <w:rsid w:val="00106082"/>
    <w:rsid w:val="001074A6"/>
    <w:rsid w:val="001125B5"/>
    <w:rsid w:val="0011312B"/>
    <w:rsid w:val="001139FD"/>
    <w:rsid w:val="00114492"/>
    <w:rsid w:val="001208FF"/>
    <w:rsid w:val="001238C5"/>
    <w:rsid w:val="00123AA1"/>
    <w:rsid w:val="0012405E"/>
    <w:rsid w:val="00124C0D"/>
    <w:rsid w:val="00124C97"/>
    <w:rsid w:val="0012506A"/>
    <w:rsid w:val="0013294C"/>
    <w:rsid w:val="001345D4"/>
    <w:rsid w:val="001349C9"/>
    <w:rsid w:val="00136B3F"/>
    <w:rsid w:val="001374FD"/>
    <w:rsid w:val="00137978"/>
    <w:rsid w:val="001402EF"/>
    <w:rsid w:val="0014447B"/>
    <w:rsid w:val="001455F9"/>
    <w:rsid w:val="00145878"/>
    <w:rsid w:val="00146849"/>
    <w:rsid w:val="001507E3"/>
    <w:rsid w:val="00150AFA"/>
    <w:rsid w:val="00150CC8"/>
    <w:rsid w:val="00152D5D"/>
    <w:rsid w:val="001538FB"/>
    <w:rsid w:val="001543B5"/>
    <w:rsid w:val="00155F13"/>
    <w:rsid w:val="0016057B"/>
    <w:rsid w:val="00161D21"/>
    <w:rsid w:val="0016306F"/>
    <w:rsid w:val="001678DF"/>
    <w:rsid w:val="00174CAD"/>
    <w:rsid w:val="00174EE0"/>
    <w:rsid w:val="00177080"/>
    <w:rsid w:val="001806B9"/>
    <w:rsid w:val="0018281A"/>
    <w:rsid w:val="00183D4D"/>
    <w:rsid w:val="00184153"/>
    <w:rsid w:val="001859D8"/>
    <w:rsid w:val="00186D97"/>
    <w:rsid w:val="00190973"/>
    <w:rsid w:val="00196F3D"/>
    <w:rsid w:val="0019767A"/>
    <w:rsid w:val="0019787D"/>
    <w:rsid w:val="001A0D83"/>
    <w:rsid w:val="001A1EB8"/>
    <w:rsid w:val="001A338B"/>
    <w:rsid w:val="001A5983"/>
    <w:rsid w:val="001A6C01"/>
    <w:rsid w:val="001A787A"/>
    <w:rsid w:val="001A78EF"/>
    <w:rsid w:val="001A7FD6"/>
    <w:rsid w:val="001B0F7B"/>
    <w:rsid w:val="001B1863"/>
    <w:rsid w:val="001B2C20"/>
    <w:rsid w:val="001B5BCF"/>
    <w:rsid w:val="001B6CC6"/>
    <w:rsid w:val="001B6D19"/>
    <w:rsid w:val="001B6D85"/>
    <w:rsid w:val="001C2F09"/>
    <w:rsid w:val="001C3E2C"/>
    <w:rsid w:val="001C46FF"/>
    <w:rsid w:val="001C6F7F"/>
    <w:rsid w:val="001C709B"/>
    <w:rsid w:val="001D1D52"/>
    <w:rsid w:val="001E050F"/>
    <w:rsid w:val="001E1D4D"/>
    <w:rsid w:val="001E29E4"/>
    <w:rsid w:val="001E44DA"/>
    <w:rsid w:val="001E4EFA"/>
    <w:rsid w:val="001E6E56"/>
    <w:rsid w:val="001F1DA8"/>
    <w:rsid w:val="001F1DDE"/>
    <w:rsid w:val="001F2ACE"/>
    <w:rsid w:val="001F2F2A"/>
    <w:rsid w:val="001F5040"/>
    <w:rsid w:val="001F68ED"/>
    <w:rsid w:val="002009FE"/>
    <w:rsid w:val="0020167A"/>
    <w:rsid w:val="0020387E"/>
    <w:rsid w:val="002055FB"/>
    <w:rsid w:val="00207EFD"/>
    <w:rsid w:val="002104D5"/>
    <w:rsid w:val="00212C71"/>
    <w:rsid w:val="00213236"/>
    <w:rsid w:val="00216B14"/>
    <w:rsid w:val="002171C3"/>
    <w:rsid w:val="00221A7A"/>
    <w:rsid w:val="002225FA"/>
    <w:rsid w:val="002234DA"/>
    <w:rsid w:val="00223DBA"/>
    <w:rsid w:val="0022436B"/>
    <w:rsid w:val="002251DD"/>
    <w:rsid w:val="00227F92"/>
    <w:rsid w:val="00230C11"/>
    <w:rsid w:val="002315B5"/>
    <w:rsid w:val="00232E0D"/>
    <w:rsid w:val="002331DD"/>
    <w:rsid w:val="002363A3"/>
    <w:rsid w:val="00240695"/>
    <w:rsid w:val="00243529"/>
    <w:rsid w:val="00244E0D"/>
    <w:rsid w:val="002507BD"/>
    <w:rsid w:val="00252DB7"/>
    <w:rsid w:val="00253748"/>
    <w:rsid w:val="00253FD3"/>
    <w:rsid w:val="00257163"/>
    <w:rsid w:val="002571B1"/>
    <w:rsid w:val="002645DC"/>
    <w:rsid w:val="002650E6"/>
    <w:rsid w:val="002669C5"/>
    <w:rsid w:val="00267613"/>
    <w:rsid w:val="00271915"/>
    <w:rsid w:val="00272287"/>
    <w:rsid w:val="00276705"/>
    <w:rsid w:val="00277E20"/>
    <w:rsid w:val="00281076"/>
    <w:rsid w:val="00281097"/>
    <w:rsid w:val="002830D7"/>
    <w:rsid w:val="00284AA5"/>
    <w:rsid w:val="00286E37"/>
    <w:rsid w:val="00287998"/>
    <w:rsid w:val="0029350F"/>
    <w:rsid w:val="002941DB"/>
    <w:rsid w:val="00296CF8"/>
    <w:rsid w:val="002A028A"/>
    <w:rsid w:val="002A1929"/>
    <w:rsid w:val="002A53C0"/>
    <w:rsid w:val="002A66F2"/>
    <w:rsid w:val="002A688E"/>
    <w:rsid w:val="002B09D5"/>
    <w:rsid w:val="002B0E1B"/>
    <w:rsid w:val="002B1C43"/>
    <w:rsid w:val="002B1E64"/>
    <w:rsid w:val="002B3964"/>
    <w:rsid w:val="002B416C"/>
    <w:rsid w:val="002B7B5A"/>
    <w:rsid w:val="002C0DF8"/>
    <w:rsid w:val="002C1006"/>
    <w:rsid w:val="002C1E49"/>
    <w:rsid w:val="002C2B4F"/>
    <w:rsid w:val="002C343A"/>
    <w:rsid w:val="002C359A"/>
    <w:rsid w:val="002C4086"/>
    <w:rsid w:val="002D2216"/>
    <w:rsid w:val="002D28B2"/>
    <w:rsid w:val="002D3DF6"/>
    <w:rsid w:val="002D58E0"/>
    <w:rsid w:val="002E0B33"/>
    <w:rsid w:val="002E2C6C"/>
    <w:rsid w:val="002E54EB"/>
    <w:rsid w:val="002E5FAE"/>
    <w:rsid w:val="002E682F"/>
    <w:rsid w:val="002F0E22"/>
    <w:rsid w:val="002F2CD7"/>
    <w:rsid w:val="002F3B70"/>
    <w:rsid w:val="002F480A"/>
    <w:rsid w:val="002F6D01"/>
    <w:rsid w:val="002F77A6"/>
    <w:rsid w:val="002F7C71"/>
    <w:rsid w:val="00300C1E"/>
    <w:rsid w:val="0030103B"/>
    <w:rsid w:val="003010ED"/>
    <w:rsid w:val="00303785"/>
    <w:rsid w:val="00304024"/>
    <w:rsid w:val="003060EE"/>
    <w:rsid w:val="003079DA"/>
    <w:rsid w:val="00307DB2"/>
    <w:rsid w:val="0031041D"/>
    <w:rsid w:val="00312AE1"/>
    <w:rsid w:val="00314D69"/>
    <w:rsid w:val="00315936"/>
    <w:rsid w:val="00317561"/>
    <w:rsid w:val="003219F0"/>
    <w:rsid w:val="00322D36"/>
    <w:rsid w:val="00323BC2"/>
    <w:rsid w:val="003251F6"/>
    <w:rsid w:val="0032671E"/>
    <w:rsid w:val="003271F1"/>
    <w:rsid w:val="003305EB"/>
    <w:rsid w:val="003306E0"/>
    <w:rsid w:val="00332E4D"/>
    <w:rsid w:val="00334722"/>
    <w:rsid w:val="00334ABA"/>
    <w:rsid w:val="00335B07"/>
    <w:rsid w:val="0033641B"/>
    <w:rsid w:val="00336969"/>
    <w:rsid w:val="003372F5"/>
    <w:rsid w:val="0034186D"/>
    <w:rsid w:val="003448D9"/>
    <w:rsid w:val="003449A4"/>
    <w:rsid w:val="00345339"/>
    <w:rsid w:val="00345EF6"/>
    <w:rsid w:val="00346AC7"/>
    <w:rsid w:val="0035373B"/>
    <w:rsid w:val="00355276"/>
    <w:rsid w:val="00355935"/>
    <w:rsid w:val="00357B7E"/>
    <w:rsid w:val="00362257"/>
    <w:rsid w:val="00365886"/>
    <w:rsid w:val="00365931"/>
    <w:rsid w:val="003662B4"/>
    <w:rsid w:val="00367DC7"/>
    <w:rsid w:val="003709F4"/>
    <w:rsid w:val="00372CB7"/>
    <w:rsid w:val="00372D83"/>
    <w:rsid w:val="00375C36"/>
    <w:rsid w:val="0038235C"/>
    <w:rsid w:val="0038353C"/>
    <w:rsid w:val="00383C0A"/>
    <w:rsid w:val="0038420A"/>
    <w:rsid w:val="0038615A"/>
    <w:rsid w:val="00387080"/>
    <w:rsid w:val="00390BF4"/>
    <w:rsid w:val="00390F5C"/>
    <w:rsid w:val="00391607"/>
    <w:rsid w:val="00391A0B"/>
    <w:rsid w:val="003921BD"/>
    <w:rsid w:val="00392396"/>
    <w:rsid w:val="00396159"/>
    <w:rsid w:val="00397281"/>
    <w:rsid w:val="003A06C1"/>
    <w:rsid w:val="003A0EAA"/>
    <w:rsid w:val="003A293A"/>
    <w:rsid w:val="003A5C7A"/>
    <w:rsid w:val="003A740F"/>
    <w:rsid w:val="003A7DFB"/>
    <w:rsid w:val="003B0D37"/>
    <w:rsid w:val="003B1612"/>
    <w:rsid w:val="003B527C"/>
    <w:rsid w:val="003B5F96"/>
    <w:rsid w:val="003B67F4"/>
    <w:rsid w:val="003B6E89"/>
    <w:rsid w:val="003C7AEF"/>
    <w:rsid w:val="003D41C5"/>
    <w:rsid w:val="003D4EEE"/>
    <w:rsid w:val="003D5BA7"/>
    <w:rsid w:val="003D7242"/>
    <w:rsid w:val="003E052B"/>
    <w:rsid w:val="003E3DFB"/>
    <w:rsid w:val="003E46AD"/>
    <w:rsid w:val="003E77DF"/>
    <w:rsid w:val="003E7A3F"/>
    <w:rsid w:val="003E7CC4"/>
    <w:rsid w:val="003F1FE7"/>
    <w:rsid w:val="003F28E9"/>
    <w:rsid w:val="003F610B"/>
    <w:rsid w:val="003F6184"/>
    <w:rsid w:val="004029AF"/>
    <w:rsid w:val="00407ADF"/>
    <w:rsid w:val="00410E07"/>
    <w:rsid w:val="00411FEF"/>
    <w:rsid w:val="00412114"/>
    <w:rsid w:val="00412DBB"/>
    <w:rsid w:val="004140F0"/>
    <w:rsid w:val="004161F2"/>
    <w:rsid w:val="0041733A"/>
    <w:rsid w:val="004173AA"/>
    <w:rsid w:val="004173F8"/>
    <w:rsid w:val="00420341"/>
    <w:rsid w:val="00422101"/>
    <w:rsid w:val="004229F4"/>
    <w:rsid w:val="00427680"/>
    <w:rsid w:val="00430709"/>
    <w:rsid w:val="00430CB6"/>
    <w:rsid w:val="00431C13"/>
    <w:rsid w:val="004324CD"/>
    <w:rsid w:val="004328C8"/>
    <w:rsid w:val="004337AA"/>
    <w:rsid w:val="00435DAB"/>
    <w:rsid w:val="00436051"/>
    <w:rsid w:val="00436495"/>
    <w:rsid w:val="0043661F"/>
    <w:rsid w:val="004370E3"/>
    <w:rsid w:val="00437B8B"/>
    <w:rsid w:val="00440C1F"/>
    <w:rsid w:val="00442F98"/>
    <w:rsid w:val="00443C6E"/>
    <w:rsid w:val="004466FF"/>
    <w:rsid w:val="004472E4"/>
    <w:rsid w:val="004472F7"/>
    <w:rsid w:val="004506F2"/>
    <w:rsid w:val="00450991"/>
    <w:rsid w:val="00451317"/>
    <w:rsid w:val="00453852"/>
    <w:rsid w:val="0045460B"/>
    <w:rsid w:val="00454CAA"/>
    <w:rsid w:val="0046373D"/>
    <w:rsid w:val="00463E8B"/>
    <w:rsid w:val="00464258"/>
    <w:rsid w:val="00467057"/>
    <w:rsid w:val="0046784E"/>
    <w:rsid w:val="0047384F"/>
    <w:rsid w:val="00474823"/>
    <w:rsid w:val="00477149"/>
    <w:rsid w:val="00477236"/>
    <w:rsid w:val="00477838"/>
    <w:rsid w:val="00477FF6"/>
    <w:rsid w:val="00482CE7"/>
    <w:rsid w:val="004851C3"/>
    <w:rsid w:val="00485BEE"/>
    <w:rsid w:val="00486D68"/>
    <w:rsid w:val="00487E7E"/>
    <w:rsid w:val="004913B4"/>
    <w:rsid w:val="0049257B"/>
    <w:rsid w:val="00493944"/>
    <w:rsid w:val="0049478B"/>
    <w:rsid w:val="00494AD2"/>
    <w:rsid w:val="00496494"/>
    <w:rsid w:val="004A060F"/>
    <w:rsid w:val="004A0D50"/>
    <w:rsid w:val="004A3035"/>
    <w:rsid w:val="004A61A2"/>
    <w:rsid w:val="004A6381"/>
    <w:rsid w:val="004A6F67"/>
    <w:rsid w:val="004A7C87"/>
    <w:rsid w:val="004B5AB0"/>
    <w:rsid w:val="004B7284"/>
    <w:rsid w:val="004C4029"/>
    <w:rsid w:val="004C47DD"/>
    <w:rsid w:val="004C5E07"/>
    <w:rsid w:val="004C5FA6"/>
    <w:rsid w:val="004C6CF9"/>
    <w:rsid w:val="004D104D"/>
    <w:rsid w:val="004D5C7D"/>
    <w:rsid w:val="004D6A97"/>
    <w:rsid w:val="004E0447"/>
    <w:rsid w:val="004E1981"/>
    <w:rsid w:val="004E5C37"/>
    <w:rsid w:val="004E7468"/>
    <w:rsid w:val="004F35B8"/>
    <w:rsid w:val="004F3702"/>
    <w:rsid w:val="004F42A9"/>
    <w:rsid w:val="004F4C96"/>
    <w:rsid w:val="004F5462"/>
    <w:rsid w:val="004F6689"/>
    <w:rsid w:val="004F755B"/>
    <w:rsid w:val="00500F91"/>
    <w:rsid w:val="00501EBB"/>
    <w:rsid w:val="00504F82"/>
    <w:rsid w:val="00505833"/>
    <w:rsid w:val="0051044B"/>
    <w:rsid w:val="005108E4"/>
    <w:rsid w:val="005124EC"/>
    <w:rsid w:val="005159FD"/>
    <w:rsid w:val="005165D9"/>
    <w:rsid w:val="005169EE"/>
    <w:rsid w:val="00517798"/>
    <w:rsid w:val="005201E8"/>
    <w:rsid w:val="005208A4"/>
    <w:rsid w:val="005218DC"/>
    <w:rsid w:val="00522003"/>
    <w:rsid w:val="00522912"/>
    <w:rsid w:val="00524861"/>
    <w:rsid w:val="00527B3E"/>
    <w:rsid w:val="00530340"/>
    <w:rsid w:val="00530364"/>
    <w:rsid w:val="005322DF"/>
    <w:rsid w:val="00534CD8"/>
    <w:rsid w:val="0053694E"/>
    <w:rsid w:val="00543E2A"/>
    <w:rsid w:val="00544134"/>
    <w:rsid w:val="00544D23"/>
    <w:rsid w:val="0055005A"/>
    <w:rsid w:val="00550F8A"/>
    <w:rsid w:val="00552F8E"/>
    <w:rsid w:val="00553131"/>
    <w:rsid w:val="005534E2"/>
    <w:rsid w:val="00553B23"/>
    <w:rsid w:val="00555C99"/>
    <w:rsid w:val="00557113"/>
    <w:rsid w:val="00557308"/>
    <w:rsid w:val="00560A7E"/>
    <w:rsid w:val="005643BB"/>
    <w:rsid w:val="0056693A"/>
    <w:rsid w:val="0056720E"/>
    <w:rsid w:val="00567415"/>
    <w:rsid w:val="00570D37"/>
    <w:rsid w:val="00577A3D"/>
    <w:rsid w:val="0058050C"/>
    <w:rsid w:val="00585731"/>
    <w:rsid w:val="00585EBA"/>
    <w:rsid w:val="00586E75"/>
    <w:rsid w:val="00587B04"/>
    <w:rsid w:val="00590C63"/>
    <w:rsid w:val="0059183C"/>
    <w:rsid w:val="00593FAB"/>
    <w:rsid w:val="00594C3C"/>
    <w:rsid w:val="00594F4D"/>
    <w:rsid w:val="00594F65"/>
    <w:rsid w:val="00595286"/>
    <w:rsid w:val="00595CA1"/>
    <w:rsid w:val="005A01A4"/>
    <w:rsid w:val="005A07D4"/>
    <w:rsid w:val="005A0CBF"/>
    <w:rsid w:val="005B0ADF"/>
    <w:rsid w:val="005B3B24"/>
    <w:rsid w:val="005B3D70"/>
    <w:rsid w:val="005B57D7"/>
    <w:rsid w:val="005C1B96"/>
    <w:rsid w:val="005C49AB"/>
    <w:rsid w:val="005C5E32"/>
    <w:rsid w:val="005D1237"/>
    <w:rsid w:val="005D163E"/>
    <w:rsid w:val="005D291A"/>
    <w:rsid w:val="005D386D"/>
    <w:rsid w:val="005D4E20"/>
    <w:rsid w:val="005D79DB"/>
    <w:rsid w:val="005D7F56"/>
    <w:rsid w:val="005E110D"/>
    <w:rsid w:val="005E4E42"/>
    <w:rsid w:val="005E64F4"/>
    <w:rsid w:val="005E7427"/>
    <w:rsid w:val="005E7A7B"/>
    <w:rsid w:val="005E7E3B"/>
    <w:rsid w:val="005F17C5"/>
    <w:rsid w:val="005F381B"/>
    <w:rsid w:val="005F43A0"/>
    <w:rsid w:val="005F5606"/>
    <w:rsid w:val="005F63E5"/>
    <w:rsid w:val="00605A81"/>
    <w:rsid w:val="00605EF9"/>
    <w:rsid w:val="006062FE"/>
    <w:rsid w:val="006064CE"/>
    <w:rsid w:val="00607715"/>
    <w:rsid w:val="00611C00"/>
    <w:rsid w:val="00611F49"/>
    <w:rsid w:val="00612326"/>
    <w:rsid w:val="0061715B"/>
    <w:rsid w:val="0062010B"/>
    <w:rsid w:val="006208F5"/>
    <w:rsid w:val="006222F5"/>
    <w:rsid w:val="00630CD1"/>
    <w:rsid w:val="0063352C"/>
    <w:rsid w:val="00633DBB"/>
    <w:rsid w:val="00634439"/>
    <w:rsid w:val="00634C2C"/>
    <w:rsid w:val="00636E7F"/>
    <w:rsid w:val="00641B62"/>
    <w:rsid w:val="00641CF6"/>
    <w:rsid w:val="00643251"/>
    <w:rsid w:val="006443AF"/>
    <w:rsid w:val="0065126B"/>
    <w:rsid w:val="0065474A"/>
    <w:rsid w:val="006549D1"/>
    <w:rsid w:val="006606D9"/>
    <w:rsid w:val="00663C99"/>
    <w:rsid w:val="0066460F"/>
    <w:rsid w:val="00664AB2"/>
    <w:rsid w:val="00665FFA"/>
    <w:rsid w:val="00666D33"/>
    <w:rsid w:val="0066771E"/>
    <w:rsid w:val="00670433"/>
    <w:rsid w:val="00672E46"/>
    <w:rsid w:val="00672E7C"/>
    <w:rsid w:val="00673293"/>
    <w:rsid w:val="006753FE"/>
    <w:rsid w:val="0067795E"/>
    <w:rsid w:val="00681715"/>
    <w:rsid w:val="00683536"/>
    <w:rsid w:val="00684A06"/>
    <w:rsid w:val="006861CF"/>
    <w:rsid w:val="0069114C"/>
    <w:rsid w:val="006912FA"/>
    <w:rsid w:val="00694094"/>
    <w:rsid w:val="00695D09"/>
    <w:rsid w:val="006A1730"/>
    <w:rsid w:val="006A27FE"/>
    <w:rsid w:val="006A34A3"/>
    <w:rsid w:val="006A43D9"/>
    <w:rsid w:val="006A49EA"/>
    <w:rsid w:val="006A4EAF"/>
    <w:rsid w:val="006A5329"/>
    <w:rsid w:val="006B131C"/>
    <w:rsid w:val="006B1740"/>
    <w:rsid w:val="006B2E6D"/>
    <w:rsid w:val="006B31DF"/>
    <w:rsid w:val="006B5383"/>
    <w:rsid w:val="006B5DAA"/>
    <w:rsid w:val="006B7524"/>
    <w:rsid w:val="006D3D4C"/>
    <w:rsid w:val="006D3EF1"/>
    <w:rsid w:val="006D4FF5"/>
    <w:rsid w:val="006D59BE"/>
    <w:rsid w:val="006E2AE9"/>
    <w:rsid w:val="006E3670"/>
    <w:rsid w:val="006E37D6"/>
    <w:rsid w:val="006E503F"/>
    <w:rsid w:val="006E5642"/>
    <w:rsid w:val="006E6C47"/>
    <w:rsid w:val="006E7FA8"/>
    <w:rsid w:val="006F3FE9"/>
    <w:rsid w:val="006F4BAE"/>
    <w:rsid w:val="006F684B"/>
    <w:rsid w:val="00700616"/>
    <w:rsid w:val="00701573"/>
    <w:rsid w:val="00701B95"/>
    <w:rsid w:val="00706257"/>
    <w:rsid w:val="00706FA1"/>
    <w:rsid w:val="007103D2"/>
    <w:rsid w:val="007115F8"/>
    <w:rsid w:val="00711610"/>
    <w:rsid w:val="00711F3C"/>
    <w:rsid w:val="00712CE8"/>
    <w:rsid w:val="00713603"/>
    <w:rsid w:val="00714022"/>
    <w:rsid w:val="00716023"/>
    <w:rsid w:val="0072323E"/>
    <w:rsid w:val="00723248"/>
    <w:rsid w:val="007237B2"/>
    <w:rsid w:val="00724281"/>
    <w:rsid w:val="007267FF"/>
    <w:rsid w:val="00726E75"/>
    <w:rsid w:val="00730FCB"/>
    <w:rsid w:val="00740543"/>
    <w:rsid w:val="00743D20"/>
    <w:rsid w:val="00747CBE"/>
    <w:rsid w:val="007514B9"/>
    <w:rsid w:val="007516F5"/>
    <w:rsid w:val="00752C45"/>
    <w:rsid w:val="0076101E"/>
    <w:rsid w:val="00761036"/>
    <w:rsid w:val="007613AF"/>
    <w:rsid w:val="007613B9"/>
    <w:rsid w:val="00762783"/>
    <w:rsid w:val="007639BD"/>
    <w:rsid w:val="007640FB"/>
    <w:rsid w:val="00765219"/>
    <w:rsid w:val="00767FBD"/>
    <w:rsid w:val="007712BC"/>
    <w:rsid w:val="007740C9"/>
    <w:rsid w:val="00776C5A"/>
    <w:rsid w:val="00782E7E"/>
    <w:rsid w:val="00784071"/>
    <w:rsid w:val="00791FDD"/>
    <w:rsid w:val="00793E66"/>
    <w:rsid w:val="007961DF"/>
    <w:rsid w:val="007A234C"/>
    <w:rsid w:val="007A3944"/>
    <w:rsid w:val="007A3A80"/>
    <w:rsid w:val="007A3EBB"/>
    <w:rsid w:val="007A7B93"/>
    <w:rsid w:val="007B57B6"/>
    <w:rsid w:val="007C062E"/>
    <w:rsid w:val="007C1ED8"/>
    <w:rsid w:val="007C2009"/>
    <w:rsid w:val="007C2228"/>
    <w:rsid w:val="007C4472"/>
    <w:rsid w:val="007C6AB3"/>
    <w:rsid w:val="007C7082"/>
    <w:rsid w:val="007C7B75"/>
    <w:rsid w:val="007C7C56"/>
    <w:rsid w:val="007D29E8"/>
    <w:rsid w:val="007D3BBA"/>
    <w:rsid w:val="007D5B1B"/>
    <w:rsid w:val="007D5E3D"/>
    <w:rsid w:val="007D728A"/>
    <w:rsid w:val="007D7C96"/>
    <w:rsid w:val="007E0390"/>
    <w:rsid w:val="007E059D"/>
    <w:rsid w:val="007E0E27"/>
    <w:rsid w:val="007E6336"/>
    <w:rsid w:val="007E7E05"/>
    <w:rsid w:val="007F0C74"/>
    <w:rsid w:val="007F0F48"/>
    <w:rsid w:val="007F24E2"/>
    <w:rsid w:val="007F25CF"/>
    <w:rsid w:val="007F4F57"/>
    <w:rsid w:val="007F50BC"/>
    <w:rsid w:val="007F6D45"/>
    <w:rsid w:val="007F7BA4"/>
    <w:rsid w:val="00800E72"/>
    <w:rsid w:val="00801ADE"/>
    <w:rsid w:val="0080207A"/>
    <w:rsid w:val="0080273A"/>
    <w:rsid w:val="0080554E"/>
    <w:rsid w:val="00805CA9"/>
    <w:rsid w:val="00806E0D"/>
    <w:rsid w:val="00810944"/>
    <w:rsid w:val="00814495"/>
    <w:rsid w:val="008157DF"/>
    <w:rsid w:val="00816894"/>
    <w:rsid w:val="00820152"/>
    <w:rsid w:val="00821A33"/>
    <w:rsid w:val="0082330C"/>
    <w:rsid w:val="008237F8"/>
    <w:rsid w:val="00825083"/>
    <w:rsid w:val="0082523C"/>
    <w:rsid w:val="00827488"/>
    <w:rsid w:val="0082798D"/>
    <w:rsid w:val="0083034B"/>
    <w:rsid w:val="008322C0"/>
    <w:rsid w:val="00832A31"/>
    <w:rsid w:val="00841468"/>
    <w:rsid w:val="00842209"/>
    <w:rsid w:val="00842F39"/>
    <w:rsid w:val="00844E6C"/>
    <w:rsid w:val="00846501"/>
    <w:rsid w:val="008468B7"/>
    <w:rsid w:val="00847BDD"/>
    <w:rsid w:val="0085142C"/>
    <w:rsid w:val="0085211C"/>
    <w:rsid w:val="00853756"/>
    <w:rsid w:val="00861D3A"/>
    <w:rsid w:val="00861E86"/>
    <w:rsid w:val="00861EC9"/>
    <w:rsid w:val="00862F6F"/>
    <w:rsid w:val="00863A7D"/>
    <w:rsid w:val="008648C0"/>
    <w:rsid w:val="008649E5"/>
    <w:rsid w:val="00865C65"/>
    <w:rsid w:val="00866570"/>
    <w:rsid w:val="0087070C"/>
    <w:rsid w:val="008716AD"/>
    <w:rsid w:val="00871D7C"/>
    <w:rsid w:val="00872908"/>
    <w:rsid w:val="008734EB"/>
    <w:rsid w:val="00875741"/>
    <w:rsid w:val="00877A88"/>
    <w:rsid w:val="0088071F"/>
    <w:rsid w:val="00884CAE"/>
    <w:rsid w:val="00886692"/>
    <w:rsid w:val="00890AB6"/>
    <w:rsid w:val="00890E0D"/>
    <w:rsid w:val="008913D6"/>
    <w:rsid w:val="00896389"/>
    <w:rsid w:val="00897044"/>
    <w:rsid w:val="00897113"/>
    <w:rsid w:val="008A0B15"/>
    <w:rsid w:val="008A0EED"/>
    <w:rsid w:val="008A480B"/>
    <w:rsid w:val="008A48C0"/>
    <w:rsid w:val="008A5328"/>
    <w:rsid w:val="008A560C"/>
    <w:rsid w:val="008A58AF"/>
    <w:rsid w:val="008A78F8"/>
    <w:rsid w:val="008B02FC"/>
    <w:rsid w:val="008B0C14"/>
    <w:rsid w:val="008B40D9"/>
    <w:rsid w:val="008B436F"/>
    <w:rsid w:val="008B5A03"/>
    <w:rsid w:val="008B6626"/>
    <w:rsid w:val="008B6744"/>
    <w:rsid w:val="008C15D4"/>
    <w:rsid w:val="008C1EBB"/>
    <w:rsid w:val="008C5072"/>
    <w:rsid w:val="008D0610"/>
    <w:rsid w:val="008D0704"/>
    <w:rsid w:val="008D0BF7"/>
    <w:rsid w:val="008E0D53"/>
    <w:rsid w:val="008E2E30"/>
    <w:rsid w:val="008F02E6"/>
    <w:rsid w:val="008F13F3"/>
    <w:rsid w:val="008F2695"/>
    <w:rsid w:val="008F3E24"/>
    <w:rsid w:val="008F41DC"/>
    <w:rsid w:val="008F4846"/>
    <w:rsid w:val="008F5A38"/>
    <w:rsid w:val="00904C14"/>
    <w:rsid w:val="00904CA5"/>
    <w:rsid w:val="00905132"/>
    <w:rsid w:val="00905189"/>
    <w:rsid w:val="00905966"/>
    <w:rsid w:val="00906BE0"/>
    <w:rsid w:val="00910982"/>
    <w:rsid w:val="00917686"/>
    <w:rsid w:val="00921EBF"/>
    <w:rsid w:val="009227ED"/>
    <w:rsid w:val="00924872"/>
    <w:rsid w:val="00925789"/>
    <w:rsid w:val="0092600B"/>
    <w:rsid w:val="0093054A"/>
    <w:rsid w:val="00935DB4"/>
    <w:rsid w:val="00936E0C"/>
    <w:rsid w:val="00940C25"/>
    <w:rsid w:val="00941DEF"/>
    <w:rsid w:val="00945CD5"/>
    <w:rsid w:val="00951B10"/>
    <w:rsid w:val="00951F20"/>
    <w:rsid w:val="00953997"/>
    <w:rsid w:val="00954E0A"/>
    <w:rsid w:val="00955258"/>
    <w:rsid w:val="00956703"/>
    <w:rsid w:val="009579B6"/>
    <w:rsid w:val="00962B04"/>
    <w:rsid w:val="009668F5"/>
    <w:rsid w:val="009676E7"/>
    <w:rsid w:val="00967B46"/>
    <w:rsid w:val="009713F2"/>
    <w:rsid w:val="0097415F"/>
    <w:rsid w:val="0097590A"/>
    <w:rsid w:val="009760FA"/>
    <w:rsid w:val="009876C5"/>
    <w:rsid w:val="0098793C"/>
    <w:rsid w:val="00987B66"/>
    <w:rsid w:val="009906EE"/>
    <w:rsid w:val="00990E17"/>
    <w:rsid w:val="0099139E"/>
    <w:rsid w:val="00991A2D"/>
    <w:rsid w:val="009935D9"/>
    <w:rsid w:val="00994C5E"/>
    <w:rsid w:val="00995E20"/>
    <w:rsid w:val="00995F05"/>
    <w:rsid w:val="00996A3D"/>
    <w:rsid w:val="009A353D"/>
    <w:rsid w:val="009B0C1C"/>
    <w:rsid w:val="009B3D60"/>
    <w:rsid w:val="009B4622"/>
    <w:rsid w:val="009B7ACF"/>
    <w:rsid w:val="009C0A15"/>
    <w:rsid w:val="009C0B77"/>
    <w:rsid w:val="009C12F3"/>
    <w:rsid w:val="009C2B30"/>
    <w:rsid w:val="009C3C0C"/>
    <w:rsid w:val="009C4F42"/>
    <w:rsid w:val="009C7D17"/>
    <w:rsid w:val="009D1490"/>
    <w:rsid w:val="009D24D9"/>
    <w:rsid w:val="009D48A4"/>
    <w:rsid w:val="009E0509"/>
    <w:rsid w:val="009E0C56"/>
    <w:rsid w:val="009E0E4C"/>
    <w:rsid w:val="009E1B47"/>
    <w:rsid w:val="009E3753"/>
    <w:rsid w:val="009E3A46"/>
    <w:rsid w:val="009E4708"/>
    <w:rsid w:val="009E67CB"/>
    <w:rsid w:val="009F2DD1"/>
    <w:rsid w:val="009F5768"/>
    <w:rsid w:val="00A0089D"/>
    <w:rsid w:val="00A014BF"/>
    <w:rsid w:val="00A0167A"/>
    <w:rsid w:val="00A01A2F"/>
    <w:rsid w:val="00A0207D"/>
    <w:rsid w:val="00A02515"/>
    <w:rsid w:val="00A03765"/>
    <w:rsid w:val="00A045BB"/>
    <w:rsid w:val="00A05CC6"/>
    <w:rsid w:val="00A07128"/>
    <w:rsid w:val="00A07482"/>
    <w:rsid w:val="00A10ECA"/>
    <w:rsid w:val="00A10F5D"/>
    <w:rsid w:val="00A13F5F"/>
    <w:rsid w:val="00A1419B"/>
    <w:rsid w:val="00A1587A"/>
    <w:rsid w:val="00A15ED1"/>
    <w:rsid w:val="00A16EAE"/>
    <w:rsid w:val="00A216F8"/>
    <w:rsid w:val="00A2247B"/>
    <w:rsid w:val="00A23824"/>
    <w:rsid w:val="00A246E4"/>
    <w:rsid w:val="00A27C3A"/>
    <w:rsid w:val="00A337FA"/>
    <w:rsid w:val="00A372E4"/>
    <w:rsid w:val="00A42955"/>
    <w:rsid w:val="00A434D9"/>
    <w:rsid w:val="00A448EC"/>
    <w:rsid w:val="00A45CAA"/>
    <w:rsid w:val="00A46680"/>
    <w:rsid w:val="00A53162"/>
    <w:rsid w:val="00A54BCA"/>
    <w:rsid w:val="00A575C3"/>
    <w:rsid w:val="00A57B99"/>
    <w:rsid w:val="00A605B3"/>
    <w:rsid w:val="00A639C4"/>
    <w:rsid w:val="00A63A78"/>
    <w:rsid w:val="00A64124"/>
    <w:rsid w:val="00A6503D"/>
    <w:rsid w:val="00A66278"/>
    <w:rsid w:val="00A706E0"/>
    <w:rsid w:val="00A70B67"/>
    <w:rsid w:val="00A718B9"/>
    <w:rsid w:val="00A71CC5"/>
    <w:rsid w:val="00A73B5D"/>
    <w:rsid w:val="00A7528F"/>
    <w:rsid w:val="00A76703"/>
    <w:rsid w:val="00A778A2"/>
    <w:rsid w:val="00A83353"/>
    <w:rsid w:val="00A84437"/>
    <w:rsid w:val="00A84544"/>
    <w:rsid w:val="00A87126"/>
    <w:rsid w:val="00A877C9"/>
    <w:rsid w:val="00A879A9"/>
    <w:rsid w:val="00A90526"/>
    <w:rsid w:val="00A90E6A"/>
    <w:rsid w:val="00A91C91"/>
    <w:rsid w:val="00A926D6"/>
    <w:rsid w:val="00A9356C"/>
    <w:rsid w:val="00A93E1D"/>
    <w:rsid w:val="00A94467"/>
    <w:rsid w:val="00AA0023"/>
    <w:rsid w:val="00AA0067"/>
    <w:rsid w:val="00AA09F6"/>
    <w:rsid w:val="00AA10AE"/>
    <w:rsid w:val="00AA220A"/>
    <w:rsid w:val="00AA4CAA"/>
    <w:rsid w:val="00AA5C46"/>
    <w:rsid w:val="00AA77C7"/>
    <w:rsid w:val="00AB00D6"/>
    <w:rsid w:val="00AB1204"/>
    <w:rsid w:val="00AB5AD4"/>
    <w:rsid w:val="00AC0A3D"/>
    <w:rsid w:val="00AC29D9"/>
    <w:rsid w:val="00AC338A"/>
    <w:rsid w:val="00AC41F5"/>
    <w:rsid w:val="00AC6DB2"/>
    <w:rsid w:val="00AC7258"/>
    <w:rsid w:val="00AD2783"/>
    <w:rsid w:val="00AD3C59"/>
    <w:rsid w:val="00AD47AE"/>
    <w:rsid w:val="00AD4BEC"/>
    <w:rsid w:val="00AD7FDF"/>
    <w:rsid w:val="00AE1B37"/>
    <w:rsid w:val="00AE2D44"/>
    <w:rsid w:val="00AE5D62"/>
    <w:rsid w:val="00AE66A9"/>
    <w:rsid w:val="00AE6C6B"/>
    <w:rsid w:val="00AF2C95"/>
    <w:rsid w:val="00AF486A"/>
    <w:rsid w:val="00AF5AD1"/>
    <w:rsid w:val="00AF63EC"/>
    <w:rsid w:val="00AF7488"/>
    <w:rsid w:val="00AF75CA"/>
    <w:rsid w:val="00B017FA"/>
    <w:rsid w:val="00B0183D"/>
    <w:rsid w:val="00B059A1"/>
    <w:rsid w:val="00B0709A"/>
    <w:rsid w:val="00B0732A"/>
    <w:rsid w:val="00B107D9"/>
    <w:rsid w:val="00B12C33"/>
    <w:rsid w:val="00B13226"/>
    <w:rsid w:val="00B15B0E"/>
    <w:rsid w:val="00B251AC"/>
    <w:rsid w:val="00B25A7F"/>
    <w:rsid w:val="00B25D84"/>
    <w:rsid w:val="00B306D7"/>
    <w:rsid w:val="00B30AFD"/>
    <w:rsid w:val="00B313A8"/>
    <w:rsid w:val="00B354CF"/>
    <w:rsid w:val="00B35B33"/>
    <w:rsid w:val="00B36748"/>
    <w:rsid w:val="00B36E7E"/>
    <w:rsid w:val="00B37F8E"/>
    <w:rsid w:val="00B40F06"/>
    <w:rsid w:val="00B419D2"/>
    <w:rsid w:val="00B41C8E"/>
    <w:rsid w:val="00B43F54"/>
    <w:rsid w:val="00B47466"/>
    <w:rsid w:val="00B509D8"/>
    <w:rsid w:val="00B5459E"/>
    <w:rsid w:val="00B55226"/>
    <w:rsid w:val="00B5624D"/>
    <w:rsid w:val="00B60C51"/>
    <w:rsid w:val="00B61C29"/>
    <w:rsid w:val="00B6352C"/>
    <w:rsid w:val="00B644B2"/>
    <w:rsid w:val="00B72AB6"/>
    <w:rsid w:val="00B75C6C"/>
    <w:rsid w:val="00B77B2D"/>
    <w:rsid w:val="00B80714"/>
    <w:rsid w:val="00B812A3"/>
    <w:rsid w:val="00B81832"/>
    <w:rsid w:val="00B82901"/>
    <w:rsid w:val="00B836B9"/>
    <w:rsid w:val="00B87EB3"/>
    <w:rsid w:val="00B902BA"/>
    <w:rsid w:val="00B93B7B"/>
    <w:rsid w:val="00B9437D"/>
    <w:rsid w:val="00B970CE"/>
    <w:rsid w:val="00B97982"/>
    <w:rsid w:val="00BA045D"/>
    <w:rsid w:val="00BA601A"/>
    <w:rsid w:val="00BA64D1"/>
    <w:rsid w:val="00BA675A"/>
    <w:rsid w:val="00BA7D0F"/>
    <w:rsid w:val="00BB09EF"/>
    <w:rsid w:val="00BB22A4"/>
    <w:rsid w:val="00BB243D"/>
    <w:rsid w:val="00BB50FB"/>
    <w:rsid w:val="00BB5AE4"/>
    <w:rsid w:val="00BB77AC"/>
    <w:rsid w:val="00BB7AE9"/>
    <w:rsid w:val="00BC019F"/>
    <w:rsid w:val="00BC5A22"/>
    <w:rsid w:val="00BC5F2F"/>
    <w:rsid w:val="00BC6D2E"/>
    <w:rsid w:val="00BC77C2"/>
    <w:rsid w:val="00BD0CE1"/>
    <w:rsid w:val="00BD3162"/>
    <w:rsid w:val="00BD3AEC"/>
    <w:rsid w:val="00BD3C03"/>
    <w:rsid w:val="00BD42E7"/>
    <w:rsid w:val="00BE15BB"/>
    <w:rsid w:val="00BE2CCA"/>
    <w:rsid w:val="00BE424E"/>
    <w:rsid w:val="00BE425C"/>
    <w:rsid w:val="00BE4299"/>
    <w:rsid w:val="00BE51F0"/>
    <w:rsid w:val="00BE5447"/>
    <w:rsid w:val="00BE545A"/>
    <w:rsid w:val="00BE5B2A"/>
    <w:rsid w:val="00BE67D4"/>
    <w:rsid w:val="00BF07B9"/>
    <w:rsid w:val="00BF2160"/>
    <w:rsid w:val="00BF28FC"/>
    <w:rsid w:val="00BF4370"/>
    <w:rsid w:val="00BF468F"/>
    <w:rsid w:val="00BF566B"/>
    <w:rsid w:val="00BF6336"/>
    <w:rsid w:val="00BF7896"/>
    <w:rsid w:val="00C06374"/>
    <w:rsid w:val="00C06728"/>
    <w:rsid w:val="00C06A8B"/>
    <w:rsid w:val="00C06E54"/>
    <w:rsid w:val="00C10155"/>
    <w:rsid w:val="00C1235B"/>
    <w:rsid w:val="00C16D11"/>
    <w:rsid w:val="00C21BA1"/>
    <w:rsid w:val="00C22BC2"/>
    <w:rsid w:val="00C2381B"/>
    <w:rsid w:val="00C23D85"/>
    <w:rsid w:val="00C24B86"/>
    <w:rsid w:val="00C25D12"/>
    <w:rsid w:val="00C328CF"/>
    <w:rsid w:val="00C32E47"/>
    <w:rsid w:val="00C3346F"/>
    <w:rsid w:val="00C335AC"/>
    <w:rsid w:val="00C33B25"/>
    <w:rsid w:val="00C34549"/>
    <w:rsid w:val="00C358F6"/>
    <w:rsid w:val="00C35AF9"/>
    <w:rsid w:val="00C4027A"/>
    <w:rsid w:val="00C41F55"/>
    <w:rsid w:val="00C42D78"/>
    <w:rsid w:val="00C450FF"/>
    <w:rsid w:val="00C45CCD"/>
    <w:rsid w:val="00C47BBB"/>
    <w:rsid w:val="00C50369"/>
    <w:rsid w:val="00C5096E"/>
    <w:rsid w:val="00C544A6"/>
    <w:rsid w:val="00C573AE"/>
    <w:rsid w:val="00C61874"/>
    <w:rsid w:val="00C62F4E"/>
    <w:rsid w:val="00C6359B"/>
    <w:rsid w:val="00C67212"/>
    <w:rsid w:val="00C67435"/>
    <w:rsid w:val="00C70241"/>
    <w:rsid w:val="00C7086A"/>
    <w:rsid w:val="00C7172D"/>
    <w:rsid w:val="00C72C42"/>
    <w:rsid w:val="00C73019"/>
    <w:rsid w:val="00C731A9"/>
    <w:rsid w:val="00C73775"/>
    <w:rsid w:val="00C766B2"/>
    <w:rsid w:val="00C7671B"/>
    <w:rsid w:val="00C76A80"/>
    <w:rsid w:val="00C776FB"/>
    <w:rsid w:val="00C77782"/>
    <w:rsid w:val="00C8328D"/>
    <w:rsid w:val="00C83B17"/>
    <w:rsid w:val="00C83E72"/>
    <w:rsid w:val="00C84BB6"/>
    <w:rsid w:val="00C86C04"/>
    <w:rsid w:val="00C8717D"/>
    <w:rsid w:val="00C9030B"/>
    <w:rsid w:val="00C908C5"/>
    <w:rsid w:val="00C91A95"/>
    <w:rsid w:val="00C92DAE"/>
    <w:rsid w:val="00C938F7"/>
    <w:rsid w:val="00C94968"/>
    <w:rsid w:val="00C9796B"/>
    <w:rsid w:val="00CA17CA"/>
    <w:rsid w:val="00CA3E54"/>
    <w:rsid w:val="00CA41A6"/>
    <w:rsid w:val="00CA4594"/>
    <w:rsid w:val="00CA4A03"/>
    <w:rsid w:val="00CA61ED"/>
    <w:rsid w:val="00CA6401"/>
    <w:rsid w:val="00CA6445"/>
    <w:rsid w:val="00CB1E1D"/>
    <w:rsid w:val="00CB30D5"/>
    <w:rsid w:val="00CB3210"/>
    <w:rsid w:val="00CB7A47"/>
    <w:rsid w:val="00CB7F32"/>
    <w:rsid w:val="00CC264B"/>
    <w:rsid w:val="00CC2A68"/>
    <w:rsid w:val="00CC6072"/>
    <w:rsid w:val="00CC6E89"/>
    <w:rsid w:val="00CC79AD"/>
    <w:rsid w:val="00CD0214"/>
    <w:rsid w:val="00CD05BF"/>
    <w:rsid w:val="00CD2BD7"/>
    <w:rsid w:val="00CD2C71"/>
    <w:rsid w:val="00CD4022"/>
    <w:rsid w:val="00CD421B"/>
    <w:rsid w:val="00CD442A"/>
    <w:rsid w:val="00CD634D"/>
    <w:rsid w:val="00CD6AE4"/>
    <w:rsid w:val="00CD76B0"/>
    <w:rsid w:val="00CE1C64"/>
    <w:rsid w:val="00CE1E3E"/>
    <w:rsid w:val="00CE4DAA"/>
    <w:rsid w:val="00CE5F02"/>
    <w:rsid w:val="00CF1C85"/>
    <w:rsid w:val="00CF1F0D"/>
    <w:rsid w:val="00CF353E"/>
    <w:rsid w:val="00CF3B19"/>
    <w:rsid w:val="00CF4EA1"/>
    <w:rsid w:val="00CF5538"/>
    <w:rsid w:val="00CF7266"/>
    <w:rsid w:val="00D00A88"/>
    <w:rsid w:val="00D02693"/>
    <w:rsid w:val="00D032DD"/>
    <w:rsid w:val="00D05B39"/>
    <w:rsid w:val="00D05D50"/>
    <w:rsid w:val="00D138B9"/>
    <w:rsid w:val="00D13EA0"/>
    <w:rsid w:val="00D1613B"/>
    <w:rsid w:val="00D24584"/>
    <w:rsid w:val="00D3043F"/>
    <w:rsid w:val="00D304F6"/>
    <w:rsid w:val="00D31073"/>
    <w:rsid w:val="00D31DAF"/>
    <w:rsid w:val="00D32661"/>
    <w:rsid w:val="00D34518"/>
    <w:rsid w:val="00D36551"/>
    <w:rsid w:val="00D42E30"/>
    <w:rsid w:val="00D4409D"/>
    <w:rsid w:val="00D50207"/>
    <w:rsid w:val="00D504EA"/>
    <w:rsid w:val="00D506B5"/>
    <w:rsid w:val="00D540F8"/>
    <w:rsid w:val="00D54B72"/>
    <w:rsid w:val="00D55C04"/>
    <w:rsid w:val="00D55D19"/>
    <w:rsid w:val="00D56076"/>
    <w:rsid w:val="00D6207C"/>
    <w:rsid w:val="00D63EDB"/>
    <w:rsid w:val="00D645C1"/>
    <w:rsid w:val="00D64B6B"/>
    <w:rsid w:val="00D64DC2"/>
    <w:rsid w:val="00D6593F"/>
    <w:rsid w:val="00D7301F"/>
    <w:rsid w:val="00D75984"/>
    <w:rsid w:val="00D76F9F"/>
    <w:rsid w:val="00D83EBC"/>
    <w:rsid w:val="00D84383"/>
    <w:rsid w:val="00DA0B56"/>
    <w:rsid w:val="00DA0B6D"/>
    <w:rsid w:val="00DA15EA"/>
    <w:rsid w:val="00DA2E79"/>
    <w:rsid w:val="00DA4779"/>
    <w:rsid w:val="00DA5457"/>
    <w:rsid w:val="00DA60EA"/>
    <w:rsid w:val="00DA6BED"/>
    <w:rsid w:val="00DB165B"/>
    <w:rsid w:val="00DB3298"/>
    <w:rsid w:val="00DB33D2"/>
    <w:rsid w:val="00DB3538"/>
    <w:rsid w:val="00DB63CE"/>
    <w:rsid w:val="00DB6409"/>
    <w:rsid w:val="00DB693C"/>
    <w:rsid w:val="00DC278B"/>
    <w:rsid w:val="00DC3B6F"/>
    <w:rsid w:val="00DC63B1"/>
    <w:rsid w:val="00DD0E50"/>
    <w:rsid w:val="00DD0F8F"/>
    <w:rsid w:val="00DD2123"/>
    <w:rsid w:val="00DD4D79"/>
    <w:rsid w:val="00DD4EC6"/>
    <w:rsid w:val="00DD5C75"/>
    <w:rsid w:val="00DE409C"/>
    <w:rsid w:val="00DE480B"/>
    <w:rsid w:val="00DE4FC1"/>
    <w:rsid w:val="00DE6567"/>
    <w:rsid w:val="00DE717C"/>
    <w:rsid w:val="00DF4C8A"/>
    <w:rsid w:val="00DF5555"/>
    <w:rsid w:val="00DF59F3"/>
    <w:rsid w:val="00DF7379"/>
    <w:rsid w:val="00DF754E"/>
    <w:rsid w:val="00E0021F"/>
    <w:rsid w:val="00E00A1D"/>
    <w:rsid w:val="00E048B5"/>
    <w:rsid w:val="00E05CDE"/>
    <w:rsid w:val="00E10269"/>
    <w:rsid w:val="00E116DB"/>
    <w:rsid w:val="00E12797"/>
    <w:rsid w:val="00E13AFF"/>
    <w:rsid w:val="00E14749"/>
    <w:rsid w:val="00E160D8"/>
    <w:rsid w:val="00E164D7"/>
    <w:rsid w:val="00E1791C"/>
    <w:rsid w:val="00E17B49"/>
    <w:rsid w:val="00E17ECF"/>
    <w:rsid w:val="00E2103E"/>
    <w:rsid w:val="00E21A7B"/>
    <w:rsid w:val="00E23910"/>
    <w:rsid w:val="00E24C35"/>
    <w:rsid w:val="00E26C83"/>
    <w:rsid w:val="00E32CE3"/>
    <w:rsid w:val="00E3350A"/>
    <w:rsid w:val="00E34755"/>
    <w:rsid w:val="00E34B5F"/>
    <w:rsid w:val="00E3780B"/>
    <w:rsid w:val="00E40873"/>
    <w:rsid w:val="00E4294D"/>
    <w:rsid w:val="00E42DA0"/>
    <w:rsid w:val="00E4315D"/>
    <w:rsid w:val="00E47461"/>
    <w:rsid w:val="00E506D3"/>
    <w:rsid w:val="00E52E9C"/>
    <w:rsid w:val="00E5368A"/>
    <w:rsid w:val="00E53FC9"/>
    <w:rsid w:val="00E547DE"/>
    <w:rsid w:val="00E553E3"/>
    <w:rsid w:val="00E57C9A"/>
    <w:rsid w:val="00E6039C"/>
    <w:rsid w:val="00E60834"/>
    <w:rsid w:val="00E60A45"/>
    <w:rsid w:val="00E6112F"/>
    <w:rsid w:val="00E61A27"/>
    <w:rsid w:val="00E63C25"/>
    <w:rsid w:val="00E63E5A"/>
    <w:rsid w:val="00E64712"/>
    <w:rsid w:val="00E648F3"/>
    <w:rsid w:val="00E66411"/>
    <w:rsid w:val="00E675A1"/>
    <w:rsid w:val="00E70119"/>
    <w:rsid w:val="00E70538"/>
    <w:rsid w:val="00E71295"/>
    <w:rsid w:val="00E71423"/>
    <w:rsid w:val="00E72216"/>
    <w:rsid w:val="00E72FBC"/>
    <w:rsid w:val="00E77DEB"/>
    <w:rsid w:val="00E80496"/>
    <w:rsid w:val="00E95CE3"/>
    <w:rsid w:val="00E976CC"/>
    <w:rsid w:val="00EA0084"/>
    <w:rsid w:val="00EA0201"/>
    <w:rsid w:val="00EA0466"/>
    <w:rsid w:val="00EA05BA"/>
    <w:rsid w:val="00EA13C2"/>
    <w:rsid w:val="00EA1486"/>
    <w:rsid w:val="00EA265A"/>
    <w:rsid w:val="00EA3186"/>
    <w:rsid w:val="00EB1826"/>
    <w:rsid w:val="00EB438E"/>
    <w:rsid w:val="00EB4FB8"/>
    <w:rsid w:val="00EB7AC1"/>
    <w:rsid w:val="00EB7B09"/>
    <w:rsid w:val="00EC10BB"/>
    <w:rsid w:val="00EC1CA4"/>
    <w:rsid w:val="00EC303A"/>
    <w:rsid w:val="00EC5EAD"/>
    <w:rsid w:val="00EC5F83"/>
    <w:rsid w:val="00EC6816"/>
    <w:rsid w:val="00ED0491"/>
    <w:rsid w:val="00ED3026"/>
    <w:rsid w:val="00ED5374"/>
    <w:rsid w:val="00EE0C73"/>
    <w:rsid w:val="00EE1B97"/>
    <w:rsid w:val="00EE29D2"/>
    <w:rsid w:val="00EE2C73"/>
    <w:rsid w:val="00EE2D4B"/>
    <w:rsid w:val="00EE38C9"/>
    <w:rsid w:val="00EE3CA4"/>
    <w:rsid w:val="00EE4374"/>
    <w:rsid w:val="00EE5810"/>
    <w:rsid w:val="00EE79AC"/>
    <w:rsid w:val="00F005A6"/>
    <w:rsid w:val="00F00A94"/>
    <w:rsid w:val="00F01EF8"/>
    <w:rsid w:val="00F02750"/>
    <w:rsid w:val="00F03E9F"/>
    <w:rsid w:val="00F064FD"/>
    <w:rsid w:val="00F075CE"/>
    <w:rsid w:val="00F07FF2"/>
    <w:rsid w:val="00F10B33"/>
    <w:rsid w:val="00F11761"/>
    <w:rsid w:val="00F123C7"/>
    <w:rsid w:val="00F126AD"/>
    <w:rsid w:val="00F13F9F"/>
    <w:rsid w:val="00F141F1"/>
    <w:rsid w:val="00F17573"/>
    <w:rsid w:val="00F20482"/>
    <w:rsid w:val="00F211CC"/>
    <w:rsid w:val="00F2276F"/>
    <w:rsid w:val="00F22F92"/>
    <w:rsid w:val="00F25EFA"/>
    <w:rsid w:val="00F26331"/>
    <w:rsid w:val="00F27692"/>
    <w:rsid w:val="00F31082"/>
    <w:rsid w:val="00F32D9E"/>
    <w:rsid w:val="00F36402"/>
    <w:rsid w:val="00F41738"/>
    <w:rsid w:val="00F45FBD"/>
    <w:rsid w:val="00F4602F"/>
    <w:rsid w:val="00F51D27"/>
    <w:rsid w:val="00F5295F"/>
    <w:rsid w:val="00F53295"/>
    <w:rsid w:val="00F53AD8"/>
    <w:rsid w:val="00F5408D"/>
    <w:rsid w:val="00F555B6"/>
    <w:rsid w:val="00F5711E"/>
    <w:rsid w:val="00F57672"/>
    <w:rsid w:val="00F62297"/>
    <w:rsid w:val="00F625DC"/>
    <w:rsid w:val="00F63439"/>
    <w:rsid w:val="00F649C2"/>
    <w:rsid w:val="00F64BCA"/>
    <w:rsid w:val="00F64CEA"/>
    <w:rsid w:val="00F64E8D"/>
    <w:rsid w:val="00F70431"/>
    <w:rsid w:val="00F716C1"/>
    <w:rsid w:val="00F71B32"/>
    <w:rsid w:val="00F71D64"/>
    <w:rsid w:val="00F72C70"/>
    <w:rsid w:val="00F72EE3"/>
    <w:rsid w:val="00F74059"/>
    <w:rsid w:val="00F7682B"/>
    <w:rsid w:val="00F76C5F"/>
    <w:rsid w:val="00F773E7"/>
    <w:rsid w:val="00F810DA"/>
    <w:rsid w:val="00F81508"/>
    <w:rsid w:val="00F8299B"/>
    <w:rsid w:val="00F83F7D"/>
    <w:rsid w:val="00F863A0"/>
    <w:rsid w:val="00F91E29"/>
    <w:rsid w:val="00F9553F"/>
    <w:rsid w:val="00F97B81"/>
    <w:rsid w:val="00FA01EE"/>
    <w:rsid w:val="00FA14F9"/>
    <w:rsid w:val="00FA23B8"/>
    <w:rsid w:val="00FA41ED"/>
    <w:rsid w:val="00FA4D8B"/>
    <w:rsid w:val="00FA668C"/>
    <w:rsid w:val="00FB13B1"/>
    <w:rsid w:val="00FB179E"/>
    <w:rsid w:val="00FB1C56"/>
    <w:rsid w:val="00FB1D41"/>
    <w:rsid w:val="00FB2736"/>
    <w:rsid w:val="00FB645F"/>
    <w:rsid w:val="00FB71F2"/>
    <w:rsid w:val="00FC0DEE"/>
    <w:rsid w:val="00FC1C0B"/>
    <w:rsid w:val="00FC1DD1"/>
    <w:rsid w:val="00FC378C"/>
    <w:rsid w:val="00FC4FC3"/>
    <w:rsid w:val="00FD0108"/>
    <w:rsid w:val="00FD2405"/>
    <w:rsid w:val="00FD5067"/>
    <w:rsid w:val="00FD5D82"/>
    <w:rsid w:val="00FD60D2"/>
    <w:rsid w:val="00FD629D"/>
    <w:rsid w:val="00FD63B3"/>
    <w:rsid w:val="00FD6F55"/>
    <w:rsid w:val="00FD707E"/>
    <w:rsid w:val="00FD7115"/>
    <w:rsid w:val="00FD78A4"/>
    <w:rsid w:val="00FE08FB"/>
    <w:rsid w:val="00FE3CC6"/>
    <w:rsid w:val="00FE7089"/>
    <w:rsid w:val="00FE72AD"/>
    <w:rsid w:val="00FE7F19"/>
    <w:rsid w:val="00FF1885"/>
    <w:rsid w:val="00FF1B4C"/>
    <w:rsid w:val="00FF600D"/>
    <w:rsid w:val="00FF6652"/>
    <w:rsid w:val="00FF681C"/>
    <w:rsid w:val="00FF7703"/>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o:shapelayout v:ext="edit">
      <o:idmap v:ext="edit" data="1"/>
    </o:shapelayout>
  </w:shapeDefaults>
  <w:decimalSymbol w:val="."/>
  <w:listSeparator w:val=";"/>
  <w14:docId w14:val="2EFF461E"/>
  <w15:docId w15:val="{52C0C8D4-70DD-468F-B763-1EB64771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79"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2693"/>
    <w:pPr>
      <w:spacing w:after="0" w:line="270" w:lineRule="atLeast"/>
    </w:pPr>
    <w:rPr>
      <w:rFonts w:cs="System"/>
      <w:bCs/>
      <w:spacing w:val="2"/>
      <w:sz w:val="21"/>
    </w:rPr>
  </w:style>
  <w:style w:type="paragraph" w:styleId="berschrift1">
    <w:name w:val="heading 1"/>
    <w:basedOn w:val="Standard"/>
    <w:next w:val="Standard"/>
    <w:link w:val="berschrift1Zchn"/>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EEECE1" w:themeColor="background2"/>
      <w:lang w:val="de-CH"/>
    </w:rPr>
  </w:style>
  <w:style w:type="paragraph" w:styleId="Kopfzeile">
    <w:name w:val="header"/>
    <w:basedOn w:val="Standard"/>
    <w:link w:val="KopfzeileZchn"/>
    <w:uiPriority w:val="79"/>
    <w:rsid w:val="00D02693"/>
    <w:pPr>
      <w:tabs>
        <w:tab w:val="left" w:pos="5100"/>
        <w:tab w:val="right" w:pos="9967"/>
      </w:tabs>
      <w:spacing w:line="240" w:lineRule="auto"/>
    </w:pPr>
    <w:rPr>
      <w:noProof/>
      <w:sz w:val="13"/>
      <w:szCs w:val="17"/>
      <w:lang w:eastAsia="de-CH"/>
    </w:rPr>
  </w:style>
  <w:style w:type="character" w:customStyle="1" w:styleId="KopfzeileZchn">
    <w:name w:val="Kopfzeile Zchn"/>
    <w:basedOn w:val="Absatz-Standardschriftart"/>
    <w:link w:val="Kopfzeile"/>
    <w:uiPriority w:val="79"/>
    <w:rsid w:val="00D02693"/>
    <w:rPr>
      <w:rFonts w:cs="System"/>
      <w:bCs/>
      <w:noProof/>
      <w:spacing w:val="2"/>
      <w:sz w:val="13"/>
      <w:szCs w:val="17"/>
      <w:lang w:val="de-CH" w:eastAsia="de-CH"/>
    </w:rPr>
  </w:style>
  <w:style w:type="paragraph" w:styleId="Fuzeile">
    <w:name w:val="footer"/>
    <w:basedOn w:val="Standard"/>
    <w:link w:val="FuzeileZch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rsid w:val="003359D8"/>
    <w:rPr>
      <w:rFonts w:cs="System"/>
      <w:spacing w:val="2"/>
      <w:sz w:val="13"/>
      <w:szCs w:val="13"/>
      <w:lang w:val="de-CH"/>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
      </w:numPr>
    </w:pPr>
  </w:style>
  <w:style w:type="paragraph" w:styleId="Aufzhlungszeichen2">
    <w:name w:val="List Bullet 2"/>
    <w:basedOn w:val="Listenabsatz"/>
    <w:uiPriority w:val="99"/>
    <w:semiHidden/>
    <w:rsid w:val="009C67A8"/>
    <w:pPr>
      <w:numPr>
        <w:ilvl w:val="1"/>
        <w:numId w:val="1"/>
      </w:numPr>
    </w:pPr>
  </w:style>
  <w:style w:type="paragraph" w:styleId="Aufzhlungszeichen3">
    <w:name w:val="List Bullet 3"/>
    <w:basedOn w:val="Listenabsatz"/>
    <w:uiPriority w:val="99"/>
    <w:semiHidden/>
    <w:rsid w:val="009C67A8"/>
    <w:pPr>
      <w:numPr>
        <w:ilvl w:val="2"/>
        <w:numId w:val="1"/>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lang w:val="de-CH"/>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lang w:val="de-CH"/>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lang w:val="de-CH"/>
    </w:rPr>
  </w:style>
  <w:style w:type="paragraph" w:customStyle="1" w:styleId="Brieftitel">
    <w:name w:val="Brieftitel"/>
    <w:basedOn w:val="Standard"/>
    <w:link w:val="BrieftitelZchn"/>
    <w:uiPriority w:val="14"/>
    <w:rsid w:val="00EA64E4"/>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rsid w:val="00EA64E4"/>
    <w:rPr>
      <w:rFonts w:asciiTheme="majorHAnsi" w:hAnsiTheme="majorHAnsi" w:cs="System"/>
      <w:b/>
      <w:bCs/>
      <w:spacing w:val="2"/>
      <w:sz w:val="21"/>
      <w:lang w:val="de-CH"/>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lang w:val="de-CH"/>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lang w:val="de-CH"/>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lang w:val="de-CH"/>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lang w:val="de-CH"/>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lang w:val="de-CH"/>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lang w:val="de-CH"/>
    </w:rPr>
  </w:style>
  <w:style w:type="paragraph" w:customStyle="1" w:styleId="Aufzhlung1">
    <w:name w:val="Aufzählung 1"/>
    <w:basedOn w:val="Listenabsatz"/>
    <w:uiPriority w:val="2"/>
    <w:qFormat/>
    <w:rsid w:val="003D0FAA"/>
    <w:pPr>
      <w:numPr>
        <w:numId w:val="3"/>
      </w:numPr>
    </w:pPr>
  </w:style>
  <w:style w:type="paragraph" w:customStyle="1" w:styleId="TitelNewsletter">
    <w:name w:val="Titel Newsletter"/>
    <w:basedOn w:val="Titel"/>
    <w:uiPriority w:val="13"/>
    <w:semiHidden/>
    <w:qFormat/>
    <w:rsid w:val="0011601D"/>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196ABC"/>
    <w:pPr>
      <w:numPr>
        <w:numId w:val="2"/>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EEECE1" w:themeColor="background2"/>
      <w:lang w:val="de-CH"/>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EEECE1"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EEECE1" w:themeColor="background2"/>
      <w:spacing w:val="2"/>
      <w:sz w:val="44"/>
      <w:szCs w:val="44"/>
      <w:lang w:val="de-CH"/>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lang w:val="de-CH"/>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lang w:val="de-CH"/>
    </w:rPr>
  </w:style>
  <w:style w:type="character" w:styleId="Funotenzeichen">
    <w:name w:val="footnote reference"/>
    <w:basedOn w:val="Absatz-Standardschriftart"/>
    <w:uiPriority w:val="99"/>
    <w:semiHidden/>
    <w:unhideWhenUsed/>
    <w:rsid w:val="00642F26"/>
    <w:rPr>
      <w:vertAlign w:val="superscript"/>
      <w:lang w:val="de-CH"/>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lang w:val="de-CH"/>
    </w:rPr>
  </w:style>
  <w:style w:type="character" w:styleId="Endnotenzeichen">
    <w:name w:val="endnote reference"/>
    <w:basedOn w:val="Absatz-Standardschriftart"/>
    <w:uiPriority w:val="99"/>
    <w:semiHidden/>
    <w:unhideWhenUsed/>
    <w:rsid w:val="00113CB8"/>
    <w:rPr>
      <w:vertAlign w:val="superscript"/>
      <w:lang w:val="de-CH"/>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lang w:val="de-CH"/>
    </w:rPr>
  </w:style>
  <w:style w:type="paragraph" w:customStyle="1" w:styleId="Seitenzahlen">
    <w:name w:val="Seitenzahlen"/>
    <w:basedOn w:val="Fuzeile"/>
    <w:uiPriority w:val="85"/>
    <w:semiHidden/>
    <w:rsid w:val="00E8428A"/>
    <w:pPr>
      <w:jc w:val="right"/>
    </w:pPr>
  </w:style>
  <w:style w:type="paragraph" w:customStyle="1" w:styleId="berschrift1nummeriert">
    <w:name w:val="Überschrift 1 nummeriert"/>
    <w:basedOn w:val="berschrift1"/>
    <w:next w:val="Standard"/>
    <w:uiPriority w:val="10"/>
    <w:qFormat/>
    <w:rsid w:val="00F32B93"/>
    <w:pPr>
      <w:numPr>
        <w:numId w:val="4"/>
      </w:numPr>
    </w:pPr>
  </w:style>
  <w:style w:type="paragraph" w:customStyle="1" w:styleId="berschrift2nummeriert">
    <w:name w:val="Überschrift 2 nummeriert"/>
    <w:basedOn w:val="berschrift2"/>
    <w:next w:val="Standard"/>
    <w:uiPriority w:val="10"/>
    <w:qFormat/>
    <w:rsid w:val="00513F66"/>
    <w:pPr>
      <w:numPr>
        <w:ilvl w:val="1"/>
        <w:numId w:val="4"/>
      </w:numPr>
      <w:spacing w:before="540"/>
    </w:pPr>
  </w:style>
  <w:style w:type="paragraph" w:customStyle="1" w:styleId="berschrift3nummeriert">
    <w:name w:val="Überschrift 3 nummeriert"/>
    <w:basedOn w:val="berschrift3"/>
    <w:next w:val="Standard"/>
    <w:uiPriority w:val="10"/>
    <w:qFormat/>
    <w:rsid w:val="00B426D3"/>
    <w:pPr>
      <w:numPr>
        <w:ilvl w:val="2"/>
        <w:numId w:val="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rPr>
      <w:lang w:val="de-CH"/>
    </w:rPr>
  </w:style>
  <w:style w:type="paragraph" w:customStyle="1" w:styleId="Text85pt">
    <w:name w:val="Text 8.5 pt"/>
    <w:basedOn w:val="Standard"/>
    <w:link w:val="Text85ptZchn"/>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lang w:val="de-CH"/>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95B3D7" w:themeColor="accent1" w:themeTint="99"/>
      <w:lang w:val="de-CH"/>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2"/>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1pt">
    <w:name w:val="1pt"/>
    <w:basedOn w:val="Standard"/>
    <w:rsid w:val="005108E4"/>
    <w:pPr>
      <w:tabs>
        <w:tab w:val="left" w:pos="181"/>
      </w:tabs>
      <w:adjustRightInd w:val="0"/>
      <w:snapToGrid w:val="0"/>
      <w:spacing w:line="180" w:lineRule="auto"/>
      <w:contextualSpacing/>
    </w:pPr>
    <w:rPr>
      <w:rFonts w:ascii="Arial" w:eastAsia="Times New Roman" w:hAnsi="Arial" w:cs="Times New Roman"/>
      <w:bCs w:val="0"/>
      <w:color w:val="FFFFFF" w:themeColor="background1"/>
      <w:spacing w:val="0"/>
      <w:sz w:val="2"/>
      <w:szCs w:val="24"/>
      <w:lang w:eastAsia="de-CH"/>
    </w:rPr>
  </w:style>
  <w:style w:type="paragraph" w:customStyle="1" w:styleId="Rcksendeadresse">
    <w:name w:val="Rücksendeadresse"/>
    <w:basedOn w:val="Standard"/>
    <w:qFormat/>
    <w:rsid w:val="00A91C91"/>
    <w:pPr>
      <w:pBdr>
        <w:bottom w:val="single" w:sz="6" w:space="5" w:color="auto"/>
      </w:pBdr>
      <w:spacing w:after="40" w:line="220" w:lineRule="atLeast"/>
      <w:contextualSpacing/>
    </w:pPr>
    <w:rPr>
      <w:rFonts w:ascii="Arial" w:eastAsia="Times New Roman" w:hAnsi="Arial" w:cs="Times New Roman"/>
      <w:bCs w:val="0"/>
      <w:spacing w:val="0"/>
      <w:sz w:val="13"/>
      <w:lang w:eastAsia="de-CH"/>
    </w:rPr>
  </w:style>
  <w:style w:type="character" w:customStyle="1" w:styleId="Text85ptZchn">
    <w:name w:val="Text 8.5 pt Zchn"/>
    <w:basedOn w:val="Absatz-Standardschriftart"/>
    <w:link w:val="Text85pt"/>
    <w:rsid w:val="00A36223"/>
    <w:rPr>
      <w:rFonts w:cs="System"/>
      <w:bCs/>
      <w:spacing w:val="2"/>
      <w:sz w:val="17"/>
      <w:lang w:val="de-CH"/>
    </w:rPr>
  </w:style>
  <w:style w:type="paragraph" w:customStyle="1" w:styleId="Beilage">
    <w:name w:val="Beilage"/>
    <w:basedOn w:val="Text85pt"/>
    <w:link w:val="BeilageZchn"/>
    <w:qFormat/>
    <w:rsid w:val="00D02693"/>
  </w:style>
  <w:style w:type="paragraph" w:customStyle="1" w:styleId="Kopie">
    <w:name w:val="Kopie"/>
    <w:basedOn w:val="Text85pt"/>
    <w:link w:val="KopieZchn"/>
    <w:qFormat/>
    <w:rsid w:val="00D02693"/>
  </w:style>
  <w:style w:type="character" w:customStyle="1" w:styleId="BeilageZchn">
    <w:name w:val="Beilage Zchn"/>
    <w:basedOn w:val="Text85ptZchn"/>
    <w:link w:val="Beilage"/>
    <w:rsid w:val="00D02693"/>
    <w:rPr>
      <w:rFonts w:cs="System"/>
      <w:bCs/>
      <w:spacing w:val="2"/>
      <w:sz w:val="17"/>
      <w:lang w:val="de-CH"/>
    </w:rPr>
  </w:style>
  <w:style w:type="character" w:customStyle="1" w:styleId="KopieZchn">
    <w:name w:val="Kopie Zchn"/>
    <w:basedOn w:val="Text85ptZchn"/>
    <w:link w:val="Kopie"/>
    <w:rsid w:val="00D02693"/>
    <w:rPr>
      <w:rFonts w:cs="System"/>
      <w:bCs/>
      <w:spacing w:val="2"/>
      <w:sz w:val="17"/>
      <w:lang w:val="de-CH"/>
    </w:rPr>
  </w:style>
  <w:style w:type="paragraph" w:styleId="Textkrper2">
    <w:name w:val="Body Text 2"/>
    <w:basedOn w:val="Standard"/>
    <w:link w:val="Textkrper2Zchn"/>
    <w:uiPriority w:val="99"/>
    <w:semiHidden/>
    <w:unhideWhenUsed/>
    <w:rsid w:val="00334722"/>
    <w:pPr>
      <w:spacing w:after="120" w:line="480" w:lineRule="auto"/>
    </w:pPr>
  </w:style>
  <w:style w:type="character" w:customStyle="1" w:styleId="Textkrper2Zchn">
    <w:name w:val="Textkörper 2 Zchn"/>
    <w:basedOn w:val="Absatz-Standardschriftart"/>
    <w:link w:val="Textkrper2"/>
    <w:uiPriority w:val="99"/>
    <w:semiHidden/>
    <w:rsid w:val="00334722"/>
    <w:rPr>
      <w:rFonts w:cs="System"/>
      <w:bCs/>
      <w:spacing w:val="2"/>
      <w:sz w:val="21"/>
      <w:lang w:val="de-CH"/>
    </w:rPr>
  </w:style>
  <w:style w:type="character" w:styleId="Kommentarzeichen">
    <w:name w:val="annotation reference"/>
    <w:basedOn w:val="Absatz-Standardschriftart"/>
    <w:unhideWhenUsed/>
    <w:rsid w:val="007712BC"/>
    <w:rPr>
      <w:sz w:val="16"/>
      <w:szCs w:val="16"/>
      <w:lang w:val="de-CH"/>
    </w:rPr>
  </w:style>
  <w:style w:type="paragraph" w:styleId="Kommentartext">
    <w:name w:val="annotation text"/>
    <w:basedOn w:val="Standard"/>
    <w:link w:val="KommentartextZchn"/>
    <w:unhideWhenUsed/>
    <w:qFormat/>
    <w:rsid w:val="007712BC"/>
    <w:pPr>
      <w:spacing w:line="240" w:lineRule="auto"/>
    </w:pPr>
    <w:rPr>
      <w:sz w:val="20"/>
      <w:szCs w:val="20"/>
    </w:rPr>
  </w:style>
  <w:style w:type="character" w:customStyle="1" w:styleId="KommentartextZchn">
    <w:name w:val="Kommentartext Zchn"/>
    <w:basedOn w:val="Absatz-Standardschriftart"/>
    <w:link w:val="Kommentartext"/>
    <w:rsid w:val="007712BC"/>
    <w:rPr>
      <w:rFonts w:cs="System"/>
      <w:bCs/>
      <w:spacing w:val="2"/>
      <w:sz w:val="20"/>
      <w:szCs w:val="20"/>
      <w:lang w:val="de-CH"/>
    </w:rPr>
  </w:style>
  <w:style w:type="paragraph" w:styleId="Kommentarthema">
    <w:name w:val="annotation subject"/>
    <w:basedOn w:val="Kommentartext"/>
    <w:next w:val="Kommentartext"/>
    <w:link w:val="KommentarthemaZchn"/>
    <w:uiPriority w:val="99"/>
    <w:semiHidden/>
    <w:unhideWhenUsed/>
    <w:rsid w:val="00CD6AE4"/>
    <w:rPr>
      <w:b/>
    </w:rPr>
  </w:style>
  <w:style w:type="character" w:customStyle="1" w:styleId="KommentarthemaZchn">
    <w:name w:val="Kommentarthema Zchn"/>
    <w:basedOn w:val="KommentartextZchn"/>
    <w:link w:val="Kommentarthema"/>
    <w:uiPriority w:val="99"/>
    <w:semiHidden/>
    <w:rsid w:val="00CD6AE4"/>
    <w:rPr>
      <w:rFonts w:cs="System"/>
      <w:b/>
      <w:bCs/>
      <w:spacing w:val="2"/>
      <w:sz w:val="20"/>
      <w:szCs w:val="2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6487">
      <w:bodyDiv w:val="1"/>
      <w:marLeft w:val="0"/>
      <w:marRight w:val="0"/>
      <w:marTop w:val="0"/>
      <w:marBottom w:val="0"/>
      <w:divBdr>
        <w:top w:val="none" w:sz="0" w:space="0" w:color="auto"/>
        <w:left w:val="none" w:sz="0" w:space="0" w:color="auto"/>
        <w:bottom w:val="none" w:sz="0" w:space="0" w:color="auto"/>
        <w:right w:val="none" w:sz="0" w:space="0" w:color="auto"/>
      </w:divBdr>
    </w:div>
    <w:div w:id="86049940">
      <w:bodyDiv w:val="1"/>
      <w:marLeft w:val="0"/>
      <w:marRight w:val="0"/>
      <w:marTop w:val="0"/>
      <w:marBottom w:val="0"/>
      <w:divBdr>
        <w:top w:val="none" w:sz="0" w:space="0" w:color="auto"/>
        <w:left w:val="none" w:sz="0" w:space="0" w:color="auto"/>
        <w:bottom w:val="none" w:sz="0" w:space="0" w:color="auto"/>
        <w:right w:val="none" w:sz="0" w:space="0" w:color="auto"/>
      </w:divBdr>
    </w:div>
    <w:div w:id="198819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ivse.ch/"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C17732C05EB4FB79CAFE3F16FFBCDCD"/>
        <w:category>
          <w:name w:val="Allgemein"/>
          <w:gallery w:val="placeholder"/>
        </w:category>
        <w:types>
          <w:type w:val="bbPlcHdr"/>
        </w:types>
        <w:behaviors>
          <w:behavior w:val="content"/>
        </w:behaviors>
        <w:guid w:val="{A4E36B81-08F4-42D1-B407-CDFBC9B3C0AE}"/>
      </w:docPartPr>
      <w:docPartBody>
        <w:p w:rsidR="003A7B43" w:rsidRDefault="003A7B43">
          <w:pPr>
            <w:pStyle w:val="0C17732C05EB4FB79CAFE3F16FFBCDCD"/>
          </w:pPr>
          <w:r>
            <w:rPr>
              <w:rStyle w:val="Platzhaltertext"/>
            </w:rPr>
            <w:t xml:space="preserve"> </w:t>
          </w:r>
        </w:p>
      </w:docPartBody>
    </w:docPart>
    <w:docPart>
      <w:docPartPr>
        <w:name w:val="C7CE838768234881B7A42FA327E5AACB"/>
        <w:category>
          <w:name w:val="Allgemein"/>
          <w:gallery w:val="placeholder"/>
        </w:category>
        <w:types>
          <w:type w:val="bbPlcHdr"/>
        </w:types>
        <w:behaviors>
          <w:behavior w:val="content"/>
        </w:behaviors>
        <w:guid w:val="{883DBFA8-3049-4F93-B973-FDC9E601590D}"/>
      </w:docPartPr>
      <w:docPartBody>
        <w:p w:rsidR="000146D6" w:rsidRDefault="00CC7EFD" w:rsidP="00CC7EFD">
          <w:pPr>
            <w:pStyle w:val="C7CE838768234881B7A42FA327E5AACB11"/>
          </w:pPr>
          <w:r w:rsidRPr="008716AD">
            <w:rPr>
              <w:rStyle w:val="Platzhaltertext"/>
              <w:b/>
            </w:rPr>
            <w:t>(Institution/Firma der beauftragten Person, Abkürzung, Adresse)</w:t>
          </w:r>
        </w:p>
      </w:docPartBody>
    </w:docPart>
    <w:docPart>
      <w:docPartPr>
        <w:name w:val="B3B0E87DEE844762A457C7E6C03BC731"/>
        <w:category>
          <w:name w:val="Allgemein"/>
          <w:gallery w:val="placeholder"/>
        </w:category>
        <w:types>
          <w:type w:val="bbPlcHdr"/>
        </w:types>
        <w:behaviors>
          <w:behavior w:val="content"/>
        </w:behaviors>
        <w:guid w:val="{1C4008EC-1811-4750-891A-EF634DF052BD}"/>
      </w:docPartPr>
      <w:docPartBody>
        <w:p w:rsidR="000146D6" w:rsidRDefault="00CC7EFD" w:rsidP="00CC7EFD">
          <w:pPr>
            <w:pStyle w:val="B3B0E87DEE844762A457C7E6C03BC73111"/>
          </w:pPr>
          <w:r w:rsidRPr="00A7528F">
            <w:rPr>
              <w:rStyle w:val="Platzhaltertext"/>
            </w:rPr>
            <w:t>(den/die Bevollmächtigte/n)</w:t>
          </w:r>
        </w:p>
      </w:docPartBody>
    </w:docPart>
    <w:docPart>
      <w:docPartPr>
        <w:name w:val="B9C7B3EF97F24AE9A421B4779DC88DB7"/>
        <w:category>
          <w:name w:val="Allgemein"/>
          <w:gallery w:val="placeholder"/>
        </w:category>
        <w:types>
          <w:type w:val="bbPlcHdr"/>
        </w:types>
        <w:behaviors>
          <w:behavior w:val="content"/>
        </w:behaviors>
        <w:guid w:val="{C064B7C6-0501-482D-8671-2B409678B1BD}"/>
      </w:docPartPr>
      <w:docPartBody>
        <w:p w:rsidR="00D3026D" w:rsidRDefault="00CC7EFD" w:rsidP="00CC7EFD">
          <w:pPr>
            <w:pStyle w:val="B9C7B3EF97F24AE9A421B4779DC88DB72"/>
          </w:pPr>
          <w:r w:rsidRPr="00041B3A">
            <w:rPr>
              <w:rStyle w:val="Platzhaltertext"/>
            </w:rPr>
            <w:t>Datum</w:t>
          </w:r>
        </w:p>
      </w:docPartBody>
    </w:docPart>
    <w:docPart>
      <w:docPartPr>
        <w:name w:val="8DC4B2421B124B5EA63043F05A9AE422"/>
        <w:category>
          <w:name w:val="Allgemein"/>
          <w:gallery w:val="placeholder"/>
        </w:category>
        <w:types>
          <w:type w:val="bbPlcHdr"/>
        </w:types>
        <w:behaviors>
          <w:behavior w:val="content"/>
        </w:behaviors>
        <w:guid w:val="{E6380DDC-B059-452A-BBCB-F5FA04225712}"/>
      </w:docPartPr>
      <w:docPartBody>
        <w:p w:rsidR="00D3026D" w:rsidRDefault="00CC7EFD" w:rsidP="00CC7EFD">
          <w:pPr>
            <w:pStyle w:val="8DC4B2421B124B5EA63043F05A9AE4222"/>
          </w:pPr>
          <w:r w:rsidRPr="00E976CC">
            <w:rPr>
              <w:rStyle w:val="Platzhaltertext"/>
            </w:rPr>
            <w:t>(Ort)</w:t>
          </w:r>
        </w:p>
      </w:docPartBody>
    </w:docPart>
    <w:docPart>
      <w:docPartPr>
        <w:name w:val="E95B62517F994C0DB39591669CC0066B"/>
        <w:category>
          <w:name w:val="Allgemein"/>
          <w:gallery w:val="placeholder"/>
        </w:category>
        <w:types>
          <w:type w:val="bbPlcHdr"/>
        </w:types>
        <w:behaviors>
          <w:behavior w:val="content"/>
        </w:behaviors>
        <w:guid w:val="{EA47BBC8-50FE-4844-A5FF-46D63AB202A6}"/>
      </w:docPartPr>
      <w:docPartBody>
        <w:p w:rsidR="00D3026D" w:rsidRDefault="00CC7EFD" w:rsidP="00CC7EFD">
          <w:pPr>
            <w:pStyle w:val="E95B62517F994C0DB39591669CC0066B2"/>
          </w:pPr>
          <w:r w:rsidRPr="00041B3A">
            <w:rPr>
              <w:rStyle w:val="Platzhaltertext"/>
            </w:rPr>
            <w:t>Datum</w:t>
          </w:r>
        </w:p>
      </w:docPartBody>
    </w:docPart>
    <w:docPart>
      <w:docPartPr>
        <w:name w:val="E17F5A39CC1442A4B4F86425BDB970D8"/>
        <w:category>
          <w:name w:val="Allgemein"/>
          <w:gallery w:val="placeholder"/>
        </w:category>
        <w:types>
          <w:type w:val="bbPlcHdr"/>
        </w:types>
        <w:behaviors>
          <w:behavior w:val="content"/>
        </w:behaviors>
        <w:guid w:val="{FD53301F-1610-481B-85F1-F2D9F021DA08}"/>
      </w:docPartPr>
      <w:docPartBody>
        <w:p w:rsidR="00D3026D" w:rsidRDefault="00CC7EFD" w:rsidP="00CC7EFD">
          <w:pPr>
            <w:pStyle w:val="E17F5A39CC1442A4B4F86425BDB970D82"/>
          </w:pPr>
          <w:r w:rsidRPr="00E976CC">
            <w:rPr>
              <w:rStyle w:val="Platzhaltertext"/>
            </w:rPr>
            <w:t>(Trägerschaft, Vor- und Nachname)</w:t>
          </w:r>
        </w:p>
      </w:docPartBody>
    </w:docPart>
    <w:docPart>
      <w:docPartPr>
        <w:name w:val="370AE1DCDDC84A949CFF6FEA348A2E7B"/>
        <w:category>
          <w:name w:val="Allgemein"/>
          <w:gallery w:val="placeholder"/>
        </w:category>
        <w:types>
          <w:type w:val="bbPlcHdr"/>
        </w:types>
        <w:behaviors>
          <w:behavior w:val="content"/>
        </w:behaviors>
        <w:guid w:val="{7C4D88C7-B1E9-4BE7-A449-8AFBE5EBC047}"/>
      </w:docPartPr>
      <w:docPartBody>
        <w:p w:rsidR="00D3026D" w:rsidRDefault="00CC7EFD" w:rsidP="00CC7EFD">
          <w:pPr>
            <w:pStyle w:val="370AE1DCDDC84A949CFF6FEA348A2E7B2"/>
          </w:pPr>
          <w:r w:rsidRPr="00E976CC">
            <w:rPr>
              <w:rStyle w:val="Platzhaltertext"/>
            </w:rPr>
            <w:t>(Institutionsleitung, Vor- und Nachname)</w:t>
          </w:r>
        </w:p>
      </w:docPartBody>
    </w:docPart>
    <w:docPart>
      <w:docPartPr>
        <w:name w:val="FFE652A2A01F4DF386FA45E274AFBC8B"/>
        <w:category>
          <w:name w:val="Allgemein"/>
          <w:gallery w:val="placeholder"/>
        </w:category>
        <w:types>
          <w:type w:val="bbPlcHdr"/>
        </w:types>
        <w:behaviors>
          <w:behavior w:val="content"/>
        </w:behaviors>
        <w:guid w:val="{7555FC91-7EEE-4070-AE12-CCDB59E0248C}"/>
      </w:docPartPr>
      <w:docPartBody>
        <w:p w:rsidR="00D3026D" w:rsidRDefault="00CC7EFD" w:rsidP="00CC7EFD">
          <w:pPr>
            <w:pStyle w:val="FFE652A2A01F4DF386FA45E274AFBC8B2"/>
          </w:pPr>
          <w:r w:rsidRPr="00E976CC">
            <w:rPr>
              <w:rStyle w:val="Platzhaltertext"/>
            </w:rPr>
            <w:t>(</w:t>
          </w:r>
          <w:r w:rsidRPr="003B527C">
            <w:rPr>
              <w:rStyle w:val="Platzhaltertext"/>
            </w:rPr>
            <w:t>Bezeichnung des Leistungserbr</w:t>
          </w:r>
          <w:r>
            <w:rPr>
              <w:rStyle w:val="Platzhaltertext"/>
            </w:rPr>
            <w:t>ingers/der Leistungserbringerin</w:t>
          </w:r>
          <w:r w:rsidRPr="00E976CC">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B43"/>
    <w:rsid w:val="000146D6"/>
    <w:rsid w:val="003A7B43"/>
    <w:rsid w:val="00B63D4E"/>
    <w:rsid w:val="00C831F7"/>
    <w:rsid w:val="00CC7EFD"/>
    <w:rsid w:val="00D3026D"/>
    <w:rsid w:val="00E6033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C7EFD"/>
    <w:rPr>
      <w:vanish/>
      <w:color w:val="9CC2E5" w:themeColor="accent1" w:themeTint="99"/>
      <w:lang w:val="de-CH"/>
    </w:rPr>
  </w:style>
  <w:style w:type="paragraph" w:customStyle="1" w:styleId="0C17732C05EB4FB79CAFE3F16FFBCDCD">
    <w:name w:val="0C17732C05EB4FB79CAFE3F16FFBCDCD"/>
  </w:style>
  <w:style w:type="paragraph" w:customStyle="1" w:styleId="C7CE838768234881B7A42FA327E5AACB">
    <w:name w:val="C7CE838768234881B7A42FA327E5AACB"/>
    <w:rsid w:val="003A7B43"/>
    <w:pPr>
      <w:spacing w:after="0" w:line="270" w:lineRule="atLeast"/>
    </w:pPr>
    <w:rPr>
      <w:rFonts w:eastAsiaTheme="minorHAnsi" w:cs="System"/>
      <w:bCs/>
      <w:spacing w:val="2"/>
      <w:sz w:val="21"/>
      <w:lang w:eastAsia="en-US"/>
    </w:rPr>
  </w:style>
  <w:style w:type="paragraph" w:customStyle="1" w:styleId="B3B0E87DEE844762A457C7E6C03BC731">
    <w:name w:val="B3B0E87DEE844762A457C7E6C03BC731"/>
    <w:rsid w:val="003A7B43"/>
    <w:pPr>
      <w:spacing w:after="0" w:line="270" w:lineRule="atLeast"/>
    </w:pPr>
    <w:rPr>
      <w:rFonts w:eastAsiaTheme="minorHAnsi" w:cs="System"/>
      <w:bCs/>
      <w:spacing w:val="2"/>
      <w:sz w:val="21"/>
      <w:lang w:eastAsia="en-US"/>
    </w:rPr>
  </w:style>
  <w:style w:type="paragraph" w:customStyle="1" w:styleId="C7CE838768234881B7A42FA327E5AACB1">
    <w:name w:val="C7CE838768234881B7A42FA327E5AACB1"/>
    <w:rsid w:val="003A7B43"/>
    <w:pPr>
      <w:spacing w:after="0" w:line="270" w:lineRule="atLeast"/>
    </w:pPr>
    <w:rPr>
      <w:rFonts w:eastAsiaTheme="minorHAnsi" w:cs="System"/>
      <w:bCs/>
      <w:spacing w:val="2"/>
      <w:sz w:val="21"/>
      <w:lang w:eastAsia="en-US"/>
    </w:rPr>
  </w:style>
  <w:style w:type="paragraph" w:customStyle="1" w:styleId="B3B0E87DEE844762A457C7E6C03BC7311">
    <w:name w:val="B3B0E87DEE844762A457C7E6C03BC7311"/>
    <w:rsid w:val="003A7B43"/>
    <w:pPr>
      <w:spacing w:after="0" w:line="270" w:lineRule="atLeast"/>
    </w:pPr>
    <w:rPr>
      <w:rFonts w:eastAsiaTheme="minorHAnsi" w:cs="System"/>
      <w:bCs/>
      <w:spacing w:val="2"/>
      <w:sz w:val="21"/>
      <w:lang w:eastAsia="en-US"/>
    </w:rPr>
  </w:style>
  <w:style w:type="paragraph" w:customStyle="1" w:styleId="99CAA1DDD100431FABA061020AFCB3FE">
    <w:name w:val="99CAA1DDD100431FABA061020AFCB3FE"/>
    <w:rsid w:val="003A7B43"/>
    <w:pPr>
      <w:spacing w:after="0" w:line="270" w:lineRule="atLeast"/>
    </w:pPr>
    <w:rPr>
      <w:rFonts w:eastAsiaTheme="minorHAnsi" w:cs="System"/>
      <w:bCs/>
      <w:spacing w:val="2"/>
      <w:sz w:val="21"/>
      <w:lang w:eastAsia="en-US"/>
    </w:rPr>
  </w:style>
  <w:style w:type="paragraph" w:customStyle="1" w:styleId="C7CE838768234881B7A42FA327E5AACB2">
    <w:name w:val="C7CE838768234881B7A42FA327E5AACB2"/>
    <w:rsid w:val="003A7B43"/>
    <w:pPr>
      <w:spacing w:after="0" w:line="270" w:lineRule="atLeast"/>
    </w:pPr>
    <w:rPr>
      <w:rFonts w:eastAsiaTheme="minorHAnsi" w:cs="System"/>
      <w:bCs/>
      <w:spacing w:val="2"/>
      <w:sz w:val="21"/>
      <w:lang w:eastAsia="en-US"/>
    </w:rPr>
  </w:style>
  <w:style w:type="paragraph" w:customStyle="1" w:styleId="B3B0E87DEE844762A457C7E6C03BC7312">
    <w:name w:val="B3B0E87DEE844762A457C7E6C03BC7312"/>
    <w:rsid w:val="003A7B43"/>
    <w:pPr>
      <w:spacing w:after="0" w:line="270" w:lineRule="atLeast"/>
    </w:pPr>
    <w:rPr>
      <w:rFonts w:eastAsiaTheme="minorHAnsi" w:cs="System"/>
      <w:bCs/>
      <w:spacing w:val="2"/>
      <w:sz w:val="21"/>
      <w:lang w:eastAsia="en-US"/>
    </w:rPr>
  </w:style>
  <w:style w:type="paragraph" w:customStyle="1" w:styleId="99CAA1DDD100431FABA061020AFCB3FE1">
    <w:name w:val="99CAA1DDD100431FABA061020AFCB3FE1"/>
    <w:rsid w:val="003A7B43"/>
    <w:pPr>
      <w:spacing w:after="0" w:line="270" w:lineRule="atLeast"/>
    </w:pPr>
    <w:rPr>
      <w:rFonts w:eastAsiaTheme="minorHAnsi" w:cs="System"/>
      <w:bCs/>
      <w:spacing w:val="2"/>
      <w:sz w:val="21"/>
      <w:lang w:eastAsia="en-US"/>
    </w:rPr>
  </w:style>
  <w:style w:type="paragraph" w:customStyle="1" w:styleId="C7CE838768234881B7A42FA327E5AACB3">
    <w:name w:val="C7CE838768234881B7A42FA327E5AACB3"/>
    <w:rsid w:val="003A7B43"/>
    <w:pPr>
      <w:spacing w:after="0" w:line="270" w:lineRule="atLeast"/>
    </w:pPr>
    <w:rPr>
      <w:rFonts w:eastAsiaTheme="minorHAnsi" w:cs="System"/>
      <w:bCs/>
      <w:spacing w:val="2"/>
      <w:sz w:val="21"/>
      <w:lang w:eastAsia="en-US"/>
    </w:rPr>
  </w:style>
  <w:style w:type="paragraph" w:customStyle="1" w:styleId="B3B0E87DEE844762A457C7E6C03BC7313">
    <w:name w:val="B3B0E87DEE844762A457C7E6C03BC7313"/>
    <w:rsid w:val="003A7B43"/>
    <w:pPr>
      <w:spacing w:after="0" w:line="270" w:lineRule="atLeast"/>
    </w:pPr>
    <w:rPr>
      <w:rFonts w:eastAsiaTheme="minorHAnsi" w:cs="System"/>
      <w:bCs/>
      <w:spacing w:val="2"/>
      <w:sz w:val="21"/>
      <w:lang w:eastAsia="en-US"/>
    </w:rPr>
  </w:style>
  <w:style w:type="paragraph" w:customStyle="1" w:styleId="D900B324CD2E4D18B84FF429D7BD5302">
    <w:name w:val="D900B324CD2E4D18B84FF429D7BD5302"/>
    <w:rsid w:val="003A7B43"/>
    <w:pPr>
      <w:spacing w:after="0" w:line="270" w:lineRule="atLeast"/>
    </w:pPr>
    <w:rPr>
      <w:rFonts w:eastAsiaTheme="minorHAnsi" w:cs="System"/>
      <w:bCs/>
      <w:spacing w:val="2"/>
      <w:sz w:val="21"/>
      <w:lang w:eastAsia="en-US"/>
    </w:rPr>
  </w:style>
  <w:style w:type="paragraph" w:customStyle="1" w:styleId="C7CE838768234881B7A42FA327E5AACB4">
    <w:name w:val="C7CE838768234881B7A42FA327E5AACB4"/>
    <w:rsid w:val="003A7B43"/>
    <w:pPr>
      <w:spacing w:after="0" w:line="270" w:lineRule="atLeast"/>
    </w:pPr>
    <w:rPr>
      <w:rFonts w:eastAsiaTheme="minorHAnsi" w:cs="System"/>
      <w:bCs/>
      <w:spacing w:val="2"/>
      <w:sz w:val="21"/>
      <w:lang w:eastAsia="en-US"/>
    </w:rPr>
  </w:style>
  <w:style w:type="paragraph" w:customStyle="1" w:styleId="B3B0E87DEE844762A457C7E6C03BC7314">
    <w:name w:val="B3B0E87DEE844762A457C7E6C03BC7314"/>
    <w:rsid w:val="003A7B43"/>
    <w:pPr>
      <w:spacing w:after="0" w:line="270" w:lineRule="atLeast"/>
    </w:pPr>
    <w:rPr>
      <w:rFonts w:eastAsiaTheme="minorHAnsi" w:cs="System"/>
      <w:bCs/>
      <w:spacing w:val="2"/>
      <w:sz w:val="21"/>
      <w:lang w:eastAsia="en-US"/>
    </w:rPr>
  </w:style>
  <w:style w:type="paragraph" w:customStyle="1" w:styleId="D900B324CD2E4D18B84FF429D7BD53021">
    <w:name w:val="D900B324CD2E4D18B84FF429D7BD53021"/>
    <w:rsid w:val="003A7B43"/>
    <w:pPr>
      <w:spacing w:after="0" w:line="270" w:lineRule="atLeast"/>
    </w:pPr>
    <w:rPr>
      <w:rFonts w:eastAsiaTheme="minorHAnsi" w:cs="System"/>
      <w:bCs/>
      <w:spacing w:val="2"/>
      <w:sz w:val="21"/>
      <w:lang w:eastAsia="en-US"/>
    </w:rPr>
  </w:style>
  <w:style w:type="paragraph" w:customStyle="1" w:styleId="6AFF4EC48F2747D1AEC480FF7DBF3FD0">
    <w:name w:val="6AFF4EC48F2747D1AEC480FF7DBF3FD0"/>
    <w:rsid w:val="003A7B43"/>
    <w:pPr>
      <w:spacing w:after="0" w:line="270" w:lineRule="atLeast"/>
    </w:pPr>
    <w:rPr>
      <w:rFonts w:eastAsiaTheme="minorHAnsi" w:cs="System"/>
      <w:bCs/>
      <w:spacing w:val="2"/>
      <w:sz w:val="21"/>
      <w:lang w:eastAsia="en-US"/>
    </w:rPr>
  </w:style>
  <w:style w:type="paragraph" w:customStyle="1" w:styleId="6FEC1E111AC243D1A3752EF8D4CC235D">
    <w:name w:val="6FEC1E111AC243D1A3752EF8D4CC235D"/>
    <w:rsid w:val="003A7B43"/>
    <w:pPr>
      <w:spacing w:after="0" w:line="270" w:lineRule="atLeast"/>
    </w:pPr>
    <w:rPr>
      <w:rFonts w:eastAsiaTheme="minorHAnsi" w:cs="System"/>
      <w:bCs/>
      <w:spacing w:val="2"/>
      <w:sz w:val="21"/>
      <w:lang w:eastAsia="en-US"/>
    </w:rPr>
  </w:style>
  <w:style w:type="paragraph" w:customStyle="1" w:styleId="C7CE838768234881B7A42FA327E5AACB5">
    <w:name w:val="C7CE838768234881B7A42FA327E5AACB5"/>
    <w:rsid w:val="003A7B43"/>
    <w:pPr>
      <w:spacing w:after="0" w:line="270" w:lineRule="atLeast"/>
    </w:pPr>
    <w:rPr>
      <w:rFonts w:eastAsiaTheme="minorHAnsi" w:cs="System"/>
      <w:bCs/>
      <w:spacing w:val="2"/>
      <w:sz w:val="21"/>
      <w:lang w:eastAsia="en-US"/>
    </w:rPr>
  </w:style>
  <w:style w:type="paragraph" w:customStyle="1" w:styleId="B3B0E87DEE844762A457C7E6C03BC7315">
    <w:name w:val="B3B0E87DEE844762A457C7E6C03BC7315"/>
    <w:rsid w:val="003A7B43"/>
    <w:pPr>
      <w:spacing w:after="0" w:line="270" w:lineRule="atLeast"/>
    </w:pPr>
    <w:rPr>
      <w:rFonts w:eastAsiaTheme="minorHAnsi" w:cs="System"/>
      <w:bCs/>
      <w:spacing w:val="2"/>
      <w:sz w:val="21"/>
      <w:lang w:eastAsia="en-US"/>
    </w:rPr>
  </w:style>
  <w:style w:type="paragraph" w:customStyle="1" w:styleId="D900B324CD2E4D18B84FF429D7BD53022">
    <w:name w:val="D900B324CD2E4D18B84FF429D7BD53022"/>
    <w:rsid w:val="003A7B43"/>
    <w:pPr>
      <w:spacing w:after="0" w:line="270" w:lineRule="atLeast"/>
    </w:pPr>
    <w:rPr>
      <w:rFonts w:eastAsiaTheme="minorHAnsi" w:cs="System"/>
      <w:bCs/>
      <w:spacing w:val="2"/>
      <w:sz w:val="21"/>
      <w:lang w:eastAsia="en-US"/>
    </w:rPr>
  </w:style>
  <w:style w:type="paragraph" w:customStyle="1" w:styleId="6AFF4EC48F2747D1AEC480FF7DBF3FD01">
    <w:name w:val="6AFF4EC48F2747D1AEC480FF7DBF3FD01"/>
    <w:rsid w:val="003A7B43"/>
    <w:pPr>
      <w:spacing w:after="0" w:line="270" w:lineRule="atLeast"/>
    </w:pPr>
    <w:rPr>
      <w:rFonts w:eastAsiaTheme="minorHAnsi" w:cs="System"/>
      <w:bCs/>
      <w:spacing w:val="2"/>
      <w:sz w:val="21"/>
      <w:lang w:eastAsia="en-US"/>
    </w:rPr>
  </w:style>
  <w:style w:type="paragraph" w:customStyle="1" w:styleId="6FEC1E111AC243D1A3752EF8D4CC235D1">
    <w:name w:val="6FEC1E111AC243D1A3752EF8D4CC235D1"/>
    <w:rsid w:val="003A7B43"/>
    <w:pPr>
      <w:spacing w:after="0" w:line="270" w:lineRule="atLeast"/>
    </w:pPr>
    <w:rPr>
      <w:rFonts w:eastAsiaTheme="minorHAnsi" w:cs="System"/>
      <w:bCs/>
      <w:spacing w:val="2"/>
      <w:sz w:val="21"/>
      <w:lang w:eastAsia="en-US"/>
    </w:rPr>
  </w:style>
  <w:style w:type="paragraph" w:customStyle="1" w:styleId="990E17ECE71A468D8DA34AF0F1D0AD9D">
    <w:name w:val="990E17ECE71A468D8DA34AF0F1D0AD9D"/>
    <w:rsid w:val="003A7B43"/>
  </w:style>
  <w:style w:type="paragraph" w:customStyle="1" w:styleId="C7CE838768234881B7A42FA327E5AACB6">
    <w:name w:val="C7CE838768234881B7A42FA327E5AACB6"/>
    <w:rsid w:val="003A7B43"/>
    <w:pPr>
      <w:spacing w:after="0" w:line="270" w:lineRule="atLeast"/>
    </w:pPr>
    <w:rPr>
      <w:rFonts w:eastAsiaTheme="minorHAnsi" w:cs="System"/>
      <w:bCs/>
      <w:spacing w:val="2"/>
      <w:sz w:val="21"/>
      <w:lang w:eastAsia="en-US"/>
    </w:rPr>
  </w:style>
  <w:style w:type="paragraph" w:customStyle="1" w:styleId="B3B0E87DEE844762A457C7E6C03BC7316">
    <w:name w:val="B3B0E87DEE844762A457C7E6C03BC7316"/>
    <w:rsid w:val="003A7B43"/>
    <w:pPr>
      <w:spacing w:after="0" w:line="270" w:lineRule="atLeast"/>
    </w:pPr>
    <w:rPr>
      <w:rFonts w:eastAsiaTheme="minorHAnsi" w:cs="System"/>
      <w:bCs/>
      <w:spacing w:val="2"/>
      <w:sz w:val="21"/>
      <w:lang w:eastAsia="en-US"/>
    </w:rPr>
  </w:style>
  <w:style w:type="paragraph" w:customStyle="1" w:styleId="F919E8E162CF46AD8A71094553D0894D">
    <w:name w:val="F919E8E162CF46AD8A71094553D0894D"/>
    <w:rsid w:val="003A7B43"/>
    <w:pPr>
      <w:spacing w:after="0" w:line="270" w:lineRule="atLeast"/>
    </w:pPr>
    <w:rPr>
      <w:rFonts w:eastAsiaTheme="minorHAnsi" w:cs="System"/>
      <w:bCs/>
      <w:spacing w:val="2"/>
      <w:sz w:val="21"/>
      <w:lang w:eastAsia="en-US"/>
    </w:rPr>
  </w:style>
  <w:style w:type="paragraph" w:customStyle="1" w:styleId="D900B324CD2E4D18B84FF429D7BD53023">
    <w:name w:val="D900B324CD2E4D18B84FF429D7BD53023"/>
    <w:rsid w:val="003A7B43"/>
    <w:pPr>
      <w:spacing w:after="0" w:line="270" w:lineRule="atLeast"/>
    </w:pPr>
    <w:rPr>
      <w:rFonts w:eastAsiaTheme="minorHAnsi" w:cs="System"/>
      <w:bCs/>
      <w:spacing w:val="2"/>
      <w:sz w:val="21"/>
      <w:lang w:eastAsia="en-US"/>
    </w:rPr>
  </w:style>
  <w:style w:type="paragraph" w:customStyle="1" w:styleId="990E17ECE71A468D8DA34AF0F1D0AD9D1">
    <w:name w:val="990E17ECE71A468D8DA34AF0F1D0AD9D1"/>
    <w:rsid w:val="003A7B43"/>
    <w:pPr>
      <w:spacing w:after="0" w:line="270" w:lineRule="atLeast"/>
    </w:pPr>
    <w:rPr>
      <w:rFonts w:eastAsiaTheme="minorHAnsi" w:cs="System"/>
      <w:bCs/>
      <w:spacing w:val="2"/>
      <w:sz w:val="21"/>
      <w:lang w:eastAsia="en-US"/>
    </w:rPr>
  </w:style>
  <w:style w:type="paragraph" w:customStyle="1" w:styleId="6AFF4EC48F2747D1AEC480FF7DBF3FD02">
    <w:name w:val="6AFF4EC48F2747D1AEC480FF7DBF3FD02"/>
    <w:rsid w:val="003A7B43"/>
    <w:pPr>
      <w:spacing w:after="0" w:line="270" w:lineRule="atLeast"/>
    </w:pPr>
    <w:rPr>
      <w:rFonts w:eastAsiaTheme="minorHAnsi" w:cs="System"/>
      <w:bCs/>
      <w:spacing w:val="2"/>
      <w:sz w:val="21"/>
      <w:lang w:eastAsia="en-US"/>
    </w:rPr>
  </w:style>
  <w:style w:type="paragraph" w:customStyle="1" w:styleId="6FEC1E111AC243D1A3752EF8D4CC235D2">
    <w:name w:val="6FEC1E111AC243D1A3752EF8D4CC235D2"/>
    <w:rsid w:val="003A7B43"/>
    <w:pPr>
      <w:spacing w:after="0" w:line="270" w:lineRule="atLeast"/>
    </w:pPr>
    <w:rPr>
      <w:rFonts w:eastAsiaTheme="minorHAnsi" w:cs="System"/>
      <w:bCs/>
      <w:spacing w:val="2"/>
      <w:sz w:val="21"/>
      <w:lang w:eastAsia="en-US"/>
    </w:rPr>
  </w:style>
  <w:style w:type="paragraph" w:customStyle="1" w:styleId="C7CE838768234881B7A42FA327E5AACB7">
    <w:name w:val="C7CE838768234881B7A42FA327E5AACB7"/>
    <w:rsid w:val="00B63D4E"/>
    <w:pPr>
      <w:spacing w:after="0" w:line="270" w:lineRule="atLeast"/>
    </w:pPr>
    <w:rPr>
      <w:rFonts w:eastAsiaTheme="minorHAnsi" w:cs="System"/>
      <w:bCs/>
      <w:spacing w:val="2"/>
      <w:sz w:val="21"/>
      <w:lang w:eastAsia="en-US"/>
    </w:rPr>
  </w:style>
  <w:style w:type="paragraph" w:customStyle="1" w:styleId="B3B0E87DEE844762A457C7E6C03BC7317">
    <w:name w:val="B3B0E87DEE844762A457C7E6C03BC7317"/>
    <w:rsid w:val="00B63D4E"/>
    <w:pPr>
      <w:spacing w:after="0" w:line="270" w:lineRule="atLeast"/>
    </w:pPr>
    <w:rPr>
      <w:rFonts w:eastAsiaTheme="minorHAnsi" w:cs="System"/>
      <w:bCs/>
      <w:spacing w:val="2"/>
      <w:sz w:val="21"/>
      <w:lang w:eastAsia="en-US"/>
    </w:rPr>
  </w:style>
  <w:style w:type="paragraph" w:customStyle="1" w:styleId="F919E8E162CF46AD8A71094553D0894D1">
    <w:name w:val="F919E8E162CF46AD8A71094553D0894D1"/>
    <w:rsid w:val="00B63D4E"/>
    <w:pPr>
      <w:spacing w:after="0" w:line="270" w:lineRule="atLeast"/>
    </w:pPr>
    <w:rPr>
      <w:rFonts w:eastAsiaTheme="minorHAnsi" w:cs="System"/>
      <w:bCs/>
      <w:spacing w:val="2"/>
      <w:sz w:val="21"/>
      <w:lang w:eastAsia="en-US"/>
    </w:rPr>
  </w:style>
  <w:style w:type="paragraph" w:customStyle="1" w:styleId="D900B324CD2E4D18B84FF429D7BD53024">
    <w:name w:val="D900B324CD2E4D18B84FF429D7BD53024"/>
    <w:rsid w:val="00B63D4E"/>
    <w:pPr>
      <w:spacing w:after="0" w:line="270" w:lineRule="atLeast"/>
    </w:pPr>
    <w:rPr>
      <w:rFonts w:eastAsiaTheme="minorHAnsi" w:cs="System"/>
      <w:bCs/>
      <w:spacing w:val="2"/>
      <w:sz w:val="21"/>
      <w:lang w:eastAsia="en-US"/>
    </w:rPr>
  </w:style>
  <w:style w:type="paragraph" w:customStyle="1" w:styleId="990E17ECE71A468D8DA34AF0F1D0AD9D2">
    <w:name w:val="990E17ECE71A468D8DA34AF0F1D0AD9D2"/>
    <w:rsid w:val="00B63D4E"/>
    <w:pPr>
      <w:spacing w:after="0" w:line="270" w:lineRule="atLeast"/>
    </w:pPr>
    <w:rPr>
      <w:rFonts w:eastAsiaTheme="minorHAnsi" w:cs="System"/>
      <w:bCs/>
      <w:spacing w:val="2"/>
      <w:sz w:val="21"/>
      <w:lang w:eastAsia="en-US"/>
    </w:rPr>
  </w:style>
  <w:style w:type="paragraph" w:customStyle="1" w:styleId="6AFF4EC48F2747D1AEC480FF7DBF3FD03">
    <w:name w:val="6AFF4EC48F2747D1AEC480FF7DBF3FD03"/>
    <w:rsid w:val="00B63D4E"/>
    <w:pPr>
      <w:spacing w:after="0" w:line="270" w:lineRule="atLeast"/>
    </w:pPr>
    <w:rPr>
      <w:rFonts w:eastAsiaTheme="minorHAnsi" w:cs="System"/>
      <w:bCs/>
      <w:spacing w:val="2"/>
      <w:sz w:val="21"/>
      <w:lang w:eastAsia="en-US"/>
    </w:rPr>
  </w:style>
  <w:style w:type="paragraph" w:customStyle="1" w:styleId="6FEC1E111AC243D1A3752EF8D4CC235D3">
    <w:name w:val="6FEC1E111AC243D1A3752EF8D4CC235D3"/>
    <w:rsid w:val="00B63D4E"/>
    <w:pPr>
      <w:spacing w:after="0" w:line="270" w:lineRule="atLeast"/>
    </w:pPr>
    <w:rPr>
      <w:rFonts w:eastAsiaTheme="minorHAnsi" w:cs="System"/>
      <w:bCs/>
      <w:spacing w:val="2"/>
      <w:sz w:val="21"/>
      <w:lang w:eastAsia="en-US"/>
    </w:rPr>
  </w:style>
  <w:style w:type="paragraph" w:customStyle="1" w:styleId="C7CE838768234881B7A42FA327E5AACB8">
    <w:name w:val="C7CE838768234881B7A42FA327E5AACB8"/>
    <w:rsid w:val="00B63D4E"/>
    <w:pPr>
      <w:spacing w:after="0" w:line="270" w:lineRule="atLeast"/>
    </w:pPr>
    <w:rPr>
      <w:rFonts w:eastAsiaTheme="minorHAnsi" w:cs="System"/>
      <w:bCs/>
      <w:spacing w:val="2"/>
      <w:sz w:val="21"/>
      <w:lang w:eastAsia="en-US"/>
    </w:rPr>
  </w:style>
  <w:style w:type="paragraph" w:customStyle="1" w:styleId="B3B0E87DEE844762A457C7E6C03BC7318">
    <w:name w:val="B3B0E87DEE844762A457C7E6C03BC7318"/>
    <w:rsid w:val="00B63D4E"/>
    <w:pPr>
      <w:spacing w:after="0" w:line="270" w:lineRule="atLeast"/>
    </w:pPr>
    <w:rPr>
      <w:rFonts w:eastAsiaTheme="minorHAnsi" w:cs="System"/>
      <w:bCs/>
      <w:spacing w:val="2"/>
      <w:sz w:val="21"/>
      <w:lang w:eastAsia="en-US"/>
    </w:rPr>
  </w:style>
  <w:style w:type="paragraph" w:customStyle="1" w:styleId="F919E8E162CF46AD8A71094553D0894D2">
    <w:name w:val="F919E8E162CF46AD8A71094553D0894D2"/>
    <w:rsid w:val="00B63D4E"/>
    <w:pPr>
      <w:spacing w:after="0" w:line="270" w:lineRule="atLeast"/>
    </w:pPr>
    <w:rPr>
      <w:rFonts w:eastAsiaTheme="minorHAnsi" w:cs="System"/>
      <w:bCs/>
      <w:spacing w:val="2"/>
      <w:sz w:val="21"/>
      <w:lang w:eastAsia="en-US"/>
    </w:rPr>
  </w:style>
  <w:style w:type="paragraph" w:customStyle="1" w:styleId="D900B324CD2E4D18B84FF429D7BD53025">
    <w:name w:val="D900B324CD2E4D18B84FF429D7BD53025"/>
    <w:rsid w:val="00B63D4E"/>
    <w:pPr>
      <w:spacing w:after="0" w:line="270" w:lineRule="atLeast"/>
    </w:pPr>
    <w:rPr>
      <w:rFonts w:eastAsiaTheme="minorHAnsi" w:cs="System"/>
      <w:bCs/>
      <w:spacing w:val="2"/>
      <w:sz w:val="21"/>
      <w:lang w:eastAsia="en-US"/>
    </w:rPr>
  </w:style>
  <w:style w:type="paragraph" w:customStyle="1" w:styleId="990E17ECE71A468D8DA34AF0F1D0AD9D3">
    <w:name w:val="990E17ECE71A468D8DA34AF0F1D0AD9D3"/>
    <w:rsid w:val="00B63D4E"/>
    <w:pPr>
      <w:spacing w:after="0" w:line="270" w:lineRule="atLeast"/>
    </w:pPr>
    <w:rPr>
      <w:rFonts w:eastAsiaTheme="minorHAnsi" w:cs="System"/>
      <w:bCs/>
      <w:spacing w:val="2"/>
      <w:sz w:val="21"/>
      <w:lang w:eastAsia="en-US"/>
    </w:rPr>
  </w:style>
  <w:style w:type="paragraph" w:customStyle="1" w:styleId="6AFF4EC48F2747D1AEC480FF7DBF3FD04">
    <w:name w:val="6AFF4EC48F2747D1AEC480FF7DBF3FD04"/>
    <w:rsid w:val="00B63D4E"/>
    <w:pPr>
      <w:spacing w:after="0" w:line="270" w:lineRule="atLeast"/>
    </w:pPr>
    <w:rPr>
      <w:rFonts w:eastAsiaTheme="minorHAnsi" w:cs="System"/>
      <w:bCs/>
      <w:spacing w:val="2"/>
      <w:sz w:val="21"/>
      <w:lang w:eastAsia="en-US"/>
    </w:rPr>
  </w:style>
  <w:style w:type="paragraph" w:customStyle="1" w:styleId="6FEC1E111AC243D1A3752EF8D4CC235D4">
    <w:name w:val="6FEC1E111AC243D1A3752EF8D4CC235D4"/>
    <w:rsid w:val="00B63D4E"/>
    <w:pPr>
      <w:spacing w:after="0" w:line="270" w:lineRule="atLeast"/>
    </w:pPr>
    <w:rPr>
      <w:rFonts w:eastAsiaTheme="minorHAnsi" w:cs="System"/>
      <w:bCs/>
      <w:spacing w:val="2"/>
      <w:sz w:val="21"/>
      <w:lang w:eastAsia="en-US"/>
    </w:rPr>
  </w:style>
  <w:style w:type="paragraph" w:customStyle="1" w:styleId="C7CE838768234881B7A42FA327E5AACB9">
    <w:name w:val="C7CE838768234881B7A42FA327E5AACB9"/>
    <w:rsid w:val="00E6033D"/>
    <w:pPr>
      <w:spacing w:after="0" w:line="270" w:lineRule="atLeast"/>
    </w:pPr>
    <w:rPr>
      <w:rFonts w:eastAsiaTheme="minorHAnsi" w:cs="System"/>
      <w:bCs/>
      <w:spacing w:val="2"/>
      <w:sz w:val="21"/>
      <w:lang w:eastAsia="en-US"/>
    </w:rPr>
  </w:style>
  <w:style w:type="paragraph" w:customStyle="1" w:styleId="B3B0E87DEE844762A457C7E6C03BC7319">
    <w:name w:val="B3B0E87DEE844762A457C7E6C03BC7319"/>
    <w:rsid w:val="00E6033D"/>
    <w:pPr>
      <w:spacing w:after="0" w:line="270" w:lineRule="atLeast"/>
    </w:pPr>
    <w:rPr>
      <w:rFonts w:eastAsiaTheme="minorHAnsi" w:cs="System"/>
      <w:bCs/>
      <w:spacing w:val="2"/>
      <w:sz w:val="21"/>
      <w:lang w:eastAsia="en-US"/>
    </w:rPr>
  </w:style>
  <w:style w:type="paragraph" w:customStyle="1" w:styleId="F919E8E162CF46AD8A71094553D0894D3">
    <w:name w:val="F919E8E162CF46AD8A71094553D0894D3"/>
    <w:rsid w:val="00E6033D"/>
    <w:pPr>
      <w:spacing w:after="0" w:line="270" w:lineRule="atLeast"/>
    </w:pPr>
    <w:rPr>
      <w:rFonts w:eastAsiaTheme="minorHAnsi" w:cs="System"/>
      <w:bCs/>
      <w:spacing w:val="2"/>
      <w:sz w:val="21"/>
      <w:lang w:eastAsia="en-US"/>
    </w:rPr>
  </w:style>
  <w:style w:type="paragraph" w:customStyle="1" w:styleId="D900B324CD2E4D18B84FF429D7BD53026">
    <w:name w:val="D900B324CD2E4D18B84FF429D7BD53026"/>
    <w:rsid w:val="00E6033D"/>
    <w:pPr>
      <w:spacing w:after="0" w:line="270" w:lineRule="atLeast"/>
    </w:pPr>
    <w:rPr>
      <w:rFonts w:eastAsiaTheme="minorHAnsi" w:cs="System"/>
      <w:bCs/>
      <w:spacing w:val="2"/>
      <w:sz w:val="21"/>
      <w:lang w:eastAsia="en-US"/>
    </w:rPr>
  </w:style>
  <w:style w:type="paragraph" w:customStyle="1" w:styleId="990E17ECE71A468D8DA34AF0F1D0AD9D4">
    <w:name w:val="990E17ECE71A468D8DA34AF0F1D0AD9D4"/>
    <w:rsid w:val="00E6033D"/>
    <w:pPr>
      <w:spacing w:after="0" w:line="270" w:lineRule="atLeast"/>
    </w:pPr>
    <w:rPr>
      <w:rFonts w:eastAsiaTheme="minorHAnsi" w:cs="System"/>
      <w:bCs/>
      <w:spacing w:val="2"/>
      <w:sz w:val="21"/>
      <w:lang w:eastAsia="en-US"/>
    </w:rPr>
  </w:style>
  <w:style w:type="paragraph" w:customStyle="1" w:styleId="6AFF4EC48F2747D1AEC480FF7DBF3FD05">
    <w:name w:val="6AFF4EC48F2747D1AEC480FF7DBF3FD05"/>
    <w:rsid w:val="00E6033D"/>
    <w:pPr>
      <w:spacing w:after="0" w:line="270" w:lineRule="atLeast"/>
    </w:pPr>
    <w:rPr>
      <w:rFonts w:eastAsiaTheme="minorHAnsi" w:cs="System"/>
      <w:bCs/>
      <w:spacing w:val="2"/>
      <w:sz w:val="21"/>
      <w:lang w:eastAsia="en-US"/>
    </w:rPr>
  </w:style>
  <w:style w:type="paragraph" w:customStyle="1" w:styleId="6FEC1E111AC243D1A3752EF8D4CC235D5">
    <w:name w:val="6FEC1E111AC243D1A3752EF8D4CC235D5"/>
    <w:rsid w:val="00E6033D"/>
    <w:pPr>
      <w:spacing w:after="0" w:line="270" w:lineRule="atLeast"/>
    </w:pPr>
    <w:rPr>
      <w:rFonts w:eastAsiaTheme="minorHAnsi" w:cs="System"/>
      <w:bCs/>
      <w:spacing w:val="2"/>
      <w:sz w:val="21"/>
      <w:lang w:eastAsia="en-US"/>
    </w:rPr>
  </w:style>
  <w:style w:type="paragraph" w:customStyle="1" w:styleId="B9C7B3EF97F24AE9A421B4779DC88DB7">
    <w:name w:val="B9C7B3EF97F24AE9A421B4779DC88DB7"/>
    <w:rsid w:val="00C831F7"/>
  </w:style>
  <w:style w:type="paragraph" w:customStyle="1" w:styleId="8DC4B2421B124B5EA63043F05A9AE422">
    <w:name w:val="8DC4B2421B124B5EA63043F05A9AE422"/>
    <w:rsid w:val="00C831F7"/>
  </w:style>
  <w:style w:type="paragraph" w:customStyle="1" w:styleId="E95B62517F994C0DB39591669CC0066B">
    <w:name w:val="E95B62517F994C0DB39591669CC0066B"/>
    <w:rsid w:val="00C831F7"/>
  </w:style>
  <w:style w:type="paragraph" w:customStyle="1" w:styleId="E17F5A39CC1442A4B4F86425BDB970D8">
    <w:name w:val="E17F5A39CC1442A4B4F86425BDB970D8"/>
    <w:rsid w:val="00C831F7"/>
  </w:style>
  <w:style w:type="paragraph" w:customStyle="1" w:styleId="370AE1DCDDC84A949CFF6FEA348A2E7B">
    <w:name w:val="370AE1DCDDC84A949CFF6FEA348A2E7B"/>
    <w:rsid w:val="00C831F7"/>
  </w:style>
  <w:style w:type="paragraph" w:customStyle="1" w:styleId="FFE652A2A01F4DF386FA45E274AFBC8B">
    <w:name w:val="FFE652A2A01F4DF386FA45E274AFBC8B"/>
    <w:rsid w:val="00C831F7"/>
  </w:style>
  <w:style w:type="paragraph" w:customStyle="1" w:styleId="C7CE838768234881B7A42FA327E5AACB10">
    <w:name w:val="C7CE838768234881B7A42FA327E5AACB10"/>
    <w:rsid w:val="00C831F7"/>
    <w:pPr>
      <w:spacing w:after="0" w:line="270" w:lineRule="atLeast"/>
    </w:pPr>
    <w:rPr>
      <w:rFonts w:eastAsiaTheme="minorHAnsi" w:cs="System"/>
      <w:bCs/>
      <w:spacing w:val="2"/>
      <w:sz w:val="21"/>
      <w:lang w:eastAsia="en-US"/>
    </w:rPr>
  </w:style>
  <w:style w:type="paragraph" w:customStyle="1" w:styleId="B3B0E87DEE844762A457C7E6C03BC73110">
    <w:name w:val="B3B0E87DEE844762A457C7E6C03BC73110"/>
    <w:rsid w:val="00C831F7"/>
    <w:pPr>
      <w:spacing w:after="0" w:line="270" w:lineRule="atLeast"/>
    </w:pPr>
    <w:rPr>
      <w:rFonts w:eastAsiaTheme="minorHAnsi" w:cs="System"/>
      <w:bCs/>
      <w:spacing w:val="2"/>
      <w:sz w:val="21"/>
      <w:lang w:eastAsia="en-US"/>
    </w:rPr>
  </w:style>
  <w:style w:type="paragraph" w:customStyle="1" w:styleId="B9C7B3EF97F24AE9A421B4779DC88DB71">
    <w:name w:val="B9C7B3EF97F24AE9A421B4779DC88DB71"/>
    <w:rsid w:val="00C831F7"/>
    <w:pPr>
      <w:spacing w:after="0" w:line="270" w:lineRule="atLeast"/>
    </w:pPr>
    <w:rPr>
      <w:rFonts w:eastAsiaTheme="minorHAnsi" w:cs="System"/>
      <w:bCs/>
      <w:spacing w:val="2"/>
      <w:sz w:val="21"/>
      <w:lang w:eastAsia="en-US"/>
    </w:rPr>
  </w:style>
  <w:style w:type="paragraph" w:customStyle="1" w:styleId="8DC4B2421B124B5EA63043F05A9AE4221">
    <w:name w:val="8DC4B2421B124B5EA63043F05A9AE4221"/>
    <w:rsid w:val="00C831F7"/>
    <w:pPr>
      <w:spacing w:after="0" w:line="270" w:lineRule="atLeast"/>
    </w:pPr>
    <w:rPr>
      <w:rFonts w:eastAsiaTheme="minorHAnsi" w:cs="System"/>
      <w:bCs/>
      <w:spacing w:val="2"/>
      <w:sz w:val="21"/>
      <w:lang w:eastAsia="en-US"/>
    </w:rPr>
  </w:style>
  <w:style w:type="paragraph" w:customStyle="1" w:styleId="E95B62517F994C0DB39591669CC0066B1">
    <w:name w:val="E95B62517F994C0DB39591669CC0066B1"/>
    <w:rsid w:val="00C831F7"/>
    <w:pPr>
      <w:spacing w:after="0" w:line="270" w:lineRule="atLeast"/>
    </w:pPr>
    <w:rPr>
      <w:rFonts w:eastAsiaTheme="minorHAnsi" w:cs="System"/>
      <w:bCs/>
      <w:spacing w:val="2"/>
      <w:sz w:val="21"/>
      <w:lang w:eastAsia="en-US"/>
    </w:rPr>
  </w:style>
  <w:style w:type="paragraph" w:customStyle="1" w:styleId="FFE652A2A01F4DF386FA45E274AFBC8B1">
    <w:name w:val="FFE652A2A01F4DF386FA45E274AFBC8B1"/>
    <w:rsid w:val="00C831F7"/>
    <w:pPr>
      <w:spacing w:after="0" w:line="270" w:lineRule="atLeast"/>
    </w:pPr>
    <w:rPr>
      <w:rFonts w:eastAsiaTheme="minorHAnsi" w:cs="System"/>
      <w:bCs/>
      <w:spacing w:val="2"/>
      <w:sz w:val="21"/>
      <w:lang w:eastAsia="en-US"/>
    </w:rPr>
  </w:style>
  <w:style w:type="paragraph" w:customStyle="1" w:styleId="E17F5A39CC1442A4B4F86425BDB970D81">
    <w:name w:val="E17F5A39CC1442A4B4F86425BDB970D81"/>
    <w:rsid w:val="00C831F7"/>
    <w:pPr>
      <w:spacing w:after="0" w:line="270" w:lineRule="atLeast"/>
    </w:pPr>
    <w:rPr>
      <w:rFonts w:eastAsiaTheme="minorHAnsi" w:cs="System"/>
      <w:bCs/>
      <w:spacing w:val="2"/>
      <w:sz w:val="21"/>
      <w:lang w:eastAsia="en-US"/>
    </w:rPr>
  </w:style>
  <w:style w:type="paragraph" w:customStyle="1" w:styleId="370AE1DCDDC84A949CFF6FEA348A2E7B1">
    <w:name w:val="370AE1DCDDC84A949CFF6FEA348A2E7B1"/>
    <w:rsid w:val="00C831F7"/>
    <w:pPr>
      <w:spacing w:after="0" w:line="270" w:lineRule="atLeast"/>
    </w:pPr>
    <w:rPr>
      <w:rFonts w:eastAsiaTheme="minorHAnsi" w:cs="System"/>
      <w:bCs/>
      <w:spacing w:val="2"/>
      <w:sz w:val="21"/>
      <w:lang w:eastAsia="en-US"/>
    </w:rPr>
  </w:style>
  <w:style w:type="paragraph" w:customStyle="1" w:styleId="C7CE838768234881B7A42FA327E5AACB11">
    <w:name w:val="C7CE838768234881B7A42FA327E5AACB11"/>
    <w:rsid w:val="00CC7EFD"/>
    <w:pPr>
      <w:spacing w:after="0" w:line="270" w:lineRule="atLeast"/>
    </w:pPr>
    <w:rPr>
      <w:rFonts w:eastAsiaTheme="minorHAnsi" w:cs="System"/>
      <w:bCs/>
      <w:spacing w:val="2"/>
      <w:sz w:val="21"/>
      <w:lang w:eastAsia="en-US"/>
    </w:rPr>
  </w:style>
  <w:style w:type="paragraph" w:customStyle="1" w:styleId="B3B0E87DEE844762A457C7E6C03BC73111">
    <w:name w:val="B3B0E87DEE844762A457C7E6C03BC73111"/>
    <w:rsid w:val="00CC7EFD"/>
    <w:pPr>
      <w:spacing w:after="0" w:line="270" w:lineRule="atLeast"/>
    </w:pPr>
    <w:rPr>
      <w:rFonts w:eastAsiaTheme="minorHAnsi" w:cs="System"/>
      <w:bCs/>
      <w:spacing w:val="2"/>
      <w:sz w:val="21"/>
      <w:lang w:eastAsia="en-US"/>
    </w:rPr>
  </w:style>
  <w:style w:type="paragraph" w:customStyle="1" w:styleId="B9C7B3EF97F24AE9A421B4779DC88DB72">
    <w:name w:val="B9C7B3EF97F24AE9A421B4779DC88DB72"/>
    <w:rsid w:val="00CC7EFD"/>
    <w:pPr>
      <w:spacing w:after="0" w:line="270" w:lineRule="atLeast"/>
    </w:pPr>
    <w:rPr>
      <w:rFonts w:eastAsiaTheme="minorHAnsi" w:cs="System"/>
      <w:bCs/>
      <w:spacing w:val="2"/>
      <w:sz w:val="21"/>
      <w:lang w:eastAsia="en-US"/>
    </w:rPr>
  </w:style>
  <w:style w:type="paragraph" w:customStyle="1" w:styleId="8DC4B2421B124B5EA63043F05A9AE4222">
    <w:name w:val="8DC4B2421B124B5EA63043F05A9AE4222"/>
    <w:rsid w:val="00CC7EFD"/>
    <w:pPr>
      <w:spacing w:after="0" w:line="270" w:lineRule="atLeast"/>
    </w:pPr>
    <w:rPr>
      <w:rFonts w:eastAsiaTheme="minorHAnsi" w:cs="System"/>
      <w:bCs/>
      <w:spacing w:val="2"/>
      <w:sz w:val="21"/>
      <w:lang w:eastAsia="en-US"/>
    </w:rPr>
  </w:style>
  <w:style w:type="paragraph" w:customStyle="1" w:styleId="E95B62517F994C0DB39591669CC0066B2">
    <w:name w:val="E95B62517F994C0DB39591669CC0066B2"/>
    <w:rsid w:val="00CC7EFD"/>
    <w:pPr>
      <w:spacing w:after="0" w:line="270" w:lineRule="atLeast"/>
    </w:pPr>
    <w:rPr>
      <w:rFonts w:eastAsiaTheme="minorHAnsi" w:cs="System"/>
      <w:bCs/>
      <w:spacing w:val="2"/>
      <w:sz w:val="21"/>
      <w:lang w:eastAsia="en-US"/>
    </w:rPr>
  </w:style>
  <w:style w:type="paragraph" w:customStyle="1" w:styleId="FFE652A2A01F4DF386FA45E274AFBC8B2">
    <w:name w:val="FFE652A2A01F4DF386FA45E274AFBC8B2"/>
    <w:rsid w:val="00CC7EFD"/>
    <w:pPr>
      <w:spacing w:after="0" w:line="270" w:lineRule="atLeast"/>
    </w:pPr>
    <w:rPr>
      <w:rFonts w:eastAsiaTheme="minorHAnsi" w:cs="System"/>
      <w:bCs/>
      <w:spacing w:val="2"/>
      <w:sz w:val="21"/>
      <w:lang w:eastAsia="en-US"/>
    </w:rPr>
  </w:style>
  <w:style w:type="paragraph" w:customStyle="1" w:styleId="E17F5A39CC1442A4B4F86425BDB970D82">
    <w:name w:val="E17F5A39CC1442A4B4F86425BDB970D82"/>
    <w:rsid w:val="00CC7EFD"/>
    <w:pPr>
      <w:spacing w:after="0" w:line="270" w:lineRule="atLeast"/>
    </w:pPr>
    <w:rPr>
      <w:rFonts w:eastAsiaTheme="minorHAnsi" w:cs="System"/>
      <w:bCs/>
      <w:spacing w:val="2"/>
      <w:sz w:val="21"/>
      <w:lang w:eastAsia="en-US"/>
    </w:rPr>
  </w:style>
  <w:style w:type="paragraph" w:customStyle="1" w:styleId="370AE1DCDDC84A949CFF6FEA348A2E7B2">
    <w:name w:val="370AE1DCDDC84A949CFF6FEA348A2E7B2"/>
    <w:rsid w:val="00CC7EFD"/>
    <w:pPr>
      <w:spacing w:after="0" w:line="270" w:lineRule="atLeast"/>
    </w:pPr>
    <w:rPr>
      <w:rFonts w:eastAsiaTheme="minorHAnsi" w:cs="System"/>
      <w:bCs/>
      <w:spacing w:val="2"/>
      <w:sz w:val="2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edia"/>
</file>

<file path=customXml/item2.xml><?xml version="1.0" encoding="utf-8"?>
<officeatwork xmlns="http://schemas.officeatwork.com/CustomXMLPart">
  <AddressBlock>Gesundheits-, Sozial- und Integrationsdirektion   
Amt für Integration und Soziales   </AddressBlock>
</officeatwork>
</file>

<file path=customXml/item3.xml><?xml version="1.0" encoding="utf-8"?>
<officeatwork xmlns="http://schemas.officeatwork.com/Formulas">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</officeatwork>
</file>

<file path=customXml/item4.xml><?xml version="1.0" encoding="utf-8"?>
<officeatwork xmlns="http://schemas.officeatwork.com/Document">eNp7v3u/jUt+cmlual6JnU1wfk5pSWZ+nmeKnY0+MscnMS+9NDE91c7IwNTURh/OtQnLTC0HqoVScJMAxiof0g==</officeatwork>
</file>

<file path=customXml/item5.xml><?xml version="1.0" encoding="utf-8"?>
<officeatwork xmlns="http://schemas.officeatwork.com/MasterProperties">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</officeatwork>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ABE55-E049-409F-9CBD-15A8924B0F65}">
  <ds:schemaRefs>
    <ds:schemaRef ds:uri="http://schemas.officeatwork.com/Media"/>
  </ds:schemaRefs>
</ds:datastoreItem>
</file>

<file path=customXml/itemProps2.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3.xml><?xml version="1.0" encoding="utf-8"?>
<ds:datastoreItem xmlns:ds="http://schemas.openxmlformats.org/officeDocument/2006/customXml" ds:itemID="{DF20F474-602E-4888-AD09-7D578490F71F}">
  <ds:schemaRefs>
    <ds:schemaRef ds:uri="http://schemas.officeatwork.com/Formulas"/>
  </ds:schemaRefs>
</ds:datastoreItem>
</file>

<file path=customXml/itemProps4.xml><?xml version="1.0" encoding="utf-8"?>
<ds:datastoreItem xmlns:ds="http://schemas.openxmlformats.org/officeDocument/2006/customXml" ds:itemID="{689BBD46-C29D-4655-AC43-F138195ABA56}">
  <ds:schemaRefs>
    <ds:schemaRef ds:uri="http://schemas.officeatwork.com/Document"/>
  </ds:schemaRefs>
</ds:datastoreItem>
</file>

<file path=customXml/itemProps5.xml><?xml version="1.0" encoding="utf-8"?>
<ds:datastoreItem xmlns:ds="http://schemas.openxmlformats.org/officeDocument/2006/customXml" ds:itemID="{7A2D38B3-6B2C-4167-AD5A-ABA2691D1A98}">
  <ds:schemaRefs>
    <ds:schemaRef ds:uri="http://schemas.officeatwork.com/MasterProperties"/>
  </ds:schemaRefs>
</ds:datastoreItem>
</file>

<file path=customXml/itemProps6.xml><?xml version="1.0" encoding="utf-8"?>
<ds:datastoreItem xmlns:ds="http://schemas.openxmlformats.org/officeDocument/2006/customXml" ds:itemID="{7DF7AFE2-6482-4E72-A123-823D3A4FB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2726</Words>
  <Characters>18857</Characters>
  <Application>Microsoft Office Word</Application>
  <DocSecurity>0</DocSecurity>
  <Lines>157</Lines>
  <Paragraphs>43</Paragraphs>
  <ScaleCrop>false</ScaleCrop>
  <HeadingPairs>
    <vt:vector size="2" baseType="variant">
      <vt:variant>
        <vt:lpstr>Titel</vt:lpstr>
      </vt:variant>
      <vt:variant>
        <vt:i4>1</vt:i4>
      </vt:variant>
    </vt:vector>
  </HeadingPairs>
  <TitlesOfParts>
    <vt:vector size="1" baseType="lpstr">
      <vt:lpstr>Jahresleistungsvertrag 2021</vt:lpstr>
    </vt:vector>
  </TitlesOfParts>
  <Company/>
  <LinksUpToDate>false</LinksUpToDate>
  <CharactersWithSpaces>21540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Jahresleistungsvertrag 2021</dc:title>
  <dc:subject/>
  <dc:creator>Heimann-Köchli Irène, GEF-ZV-ALBA</dc:creator>
  <cp:keywords/>
  <dc:description/>
  <cp:lastModifiedBy>Martinelli Silvan, GSI-AIS</cp:lastModifiedBy>
  <cp:revision>49</cp:revision>
  <cp:lastPrinted>2020-01-30T15:28:00Z</cp:lastPrinted>
  <dcterms:created xsi:type="dcterms:W3CDTF">2021-08-25T15:23:00Z</dcterms:created>
  <dcterms:modified xsi:type="dcterms:W3CDTF">2023-10-06T08:28:00Z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
  </property>
  <property fmtid="{D5CDD505-2E9C-101B-9397-08002B2CF9AE}" pid="3" name="Doc.Text">
    <vt:lpwstr>Text</vt:lpwstr>
  </property>
  <property fmtid="{D5CDD505-2E9C-101B-9397-08002B2CF9AE}" pid="4" name="Doc.Subject">
    <vt:lpwstr>Betreff</vt:lpwstr>
  </property>
  <property fmtid="{D5CDD505-2E9C-101B-9397-08002B2CF9AE}" pid="5" name="KESB/APEA">
    <vt:lpwstr/>
  </property>
  <property fmtid="{D5CDD505-2E9C-101B-9397-08002B2CF9AE}" pid="6" name="CustomField.pfad">
    <vt:lpwstr>Keine Angaben</vt:lpwstr>
  </property>
</Properties>
</file>